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E95" w:rsidRDefault="00E84E95" w:rsidP="00E84E95">
      <w:pPr>
        <w:pStyle w:val="2"/>
        <w:spacing w:before="0" w:line="36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</w:pPr>
    </w:p>
    <w:p w:rsidR="00E84E95" w:rsidRPr="00D33488" w:rsidRDefault="00E84E95" w:rsidP="00E84E95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572D7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49228DF" wp14:editId="5636CF19">
            <wp:simplePos x="0" y="0"/>
            <wp:positionH relativeFrom="column">
              <wp:posOffset>115570</wp:posOffset>
            </wp:positionH>
            <wp:positionV relativeFrom="paragraph">
              <wp:posOffset>114300</wp:posOffset>
            </wp:positionV>
            <wp:extent cx="3148400" cy="2360295"/>
            <wp:effectExtent l="114300" t="114300" r="109220" b="154305"/>
            <wp:wrapTight wrapText="bothSides">
              <wp:wrapPolygon edited="0">
                <wp:start x="-784" y="-1046"/>
                <wp:lineTo x="-784" y="22838"/>
                <wp:lineTo x="22219" y="22838"/>
                <wp:lineTo x="22219" y="-1046"/>
                <wp:lineTo x="-784" y="-1046"/>
              </wp:wrapPolygon>
            </wp:wrapTight>
            <wp:docPr id="11" name="Рисунок 11" descr="C:\Users\User\Desktop\PC07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C0711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400" cy="2360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48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План-конспект НОД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Тема: «Мир профессий».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Цель:</w:t>
      </w: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Обобщение знаний о профессиях в процессе совместной и самостоятельной деятельности детей через «погружение» в реальные практические ситуации.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7697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Задачи: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обобщение знаний о профессиях маляра, продавца, парикмахера, повара, домохозяйки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врача, автомеханика;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закрепление навыков соотнесения атрибутов по принадлежности 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той</w:t>
      </w: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или иной профессии;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практическое знакомство с деятельностью маляра, библиотекаря, парикмахера, домохозяйки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врача</w:t>
      </w: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развитие навыков самостоятельной продуктивной деятельности.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уважения к людям разных профессий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47A0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Оборудование и материалы:</w:t>
      </w: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операционные карты с последовательностью деятельности, атрибуты для деятельности   маляра, овощевода, продавца, библиотекаря, парикмахера, повара, домохозяйки; мультимедийное оборудование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Предварительная работа: рассматривание тематических картинок «Профессии», дидактические игры на соответствие по теме «Профессии»: «Что кому принадлежит?», «Кто чем занимается?», «Что лишнее»; коллекция атрибутов по принадлежности к различным профессиям.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Подбор литературы и предварительное чтение: «Кем быть» В.В. Маяковский, «Чем пахнут ремесла» Джанни Родари (перевод С.Я.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Маршак), загадки о профессиях.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занятия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Орг. Момент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Звучит песня «Встаньте, дети, встаньте в круг» (Слова Е. Шварца,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музыка А. Спадавеккиа)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«Ребята, давайте поприветствуем друг друга: возьмёмся за руки и подарим друг другу свои улыбки».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Сегодня мы продолжаем знакомиться с различными профессиями.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-Что такое профессия? Кто мне сможет объяснить?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Обобщение: Профессия - это то, чем занимается человек в своей трудовой деятельности.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встают в круг, берутся за руки и улыбаются друг-другу.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(Ответы и рассуждения детей)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Прослушивание музыкального отрывка.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Проблема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Сегодня нам предстоит разобраться, чем же занимаются люди различных профессий?  Давайте посмотрим на экран.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(На экран выводится картинка с атрибутами к профессии маляра: обои, краска, валик, ведро и т.п.)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-Человек, какой профессии пользуется всем этим?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он использует эти предметы?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(На экран выводится картинка с тематикой к профессии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врач</w:t>
      </w: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а: люди работают 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больницах, поликлиниках, скорой помощи. Атрибуты к игре: фонендоскоп, тонометр, карточки, халат</w:t>
      </w: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вы видите на экране?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Люди какой профессии выполняют всю эту работу?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(На экран выводится картинка с тематикой к профессии продавца: касса, товар на полках, ценники и т.п.)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Люди какой профессии работают с этими предметами?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(На экран выводится картинка с тематикой к профессии повара: замешивают тесто, овощи, нож, разделочная доска, кастрюля и т.п).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- Какие предметы изображены на экране и люди какой профессии выполняют эту работу?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(На экран выводится картинка с атрибутами к профессии библиотекаря: книги, полки с книгами, формуляры, читальный зал и т.п.)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вы видите на экране и человек, какой профессии работает с этими предметами?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(На экран выводится картинка с атрибутами к профессии парикмахера: ножницы, фен, расческа и т.п.)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Человек какой профессии работает с этими предметами?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вы уже поняли, перед нами стоит задача: выяснить, чем занимаются люди разных профессий.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Рассматривают картинки (рассуждения и ответы детей.)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47A0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Мультимедийное</w:t>
      </w: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7697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Оборудование:</w:t>
      </w: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экране демонстрируются картинки с атрибутами различных профессий.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Поэтапное решение проблемы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сообщает детям о том, что в игровых центрах приготовлены сюжетные игры «Выбери профессию». Чтобы попасть в игровой центр, нужно выбрать соответствующую эмблему (эмблемы разложены на ковре.)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разбирают эмблемы и проходят по центрам.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Сюжетные игры «Выбери профессию»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Эмблемы с изображением соответствующей профессии.</w:t>
      </w:r>
    </w:p>
    <w:p w:rsidR="00E84E95" w:rsidRPr="00D33488" w:rsidRDefault="00E84E95" w:rsidP="00E84E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Самостоятельное освоение различных видов деятельности.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 «книгоиздательства» - игра «Буду библиотекарем»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47A0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Атрибуты:</w:t>
      </w: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книги, формуляры, бумажные кармашки для формуляров, листочки с номерами, операционная карта с последовательностью деятельности.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47A0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Задание:</w:t>
      </w: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наклеить бумажные кармашки для книжных формуляров.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47A0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Дополнительные виды деятельности: </w:t>
      </w: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починить книги, наклеить листочки с номерами на правый верхний угол книги, расставить книги на полках по соответствующим темам и т.д.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Наклеивают бумажные кармашки, пользуются операционной картой.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Данная деятельность знакомит ребенка с работой библиотекаря. В помощь ребёнку предложена простейшая операционная карта, которая поможет самостоятельно организовать игровую деятельность.</w:t>
      </w:r>
    </w:p>
    <w:p w:rsidR="00E84E95" w:rsidRPr="002E7A31" w:rsidRDefault="00E84E95" w:rsidP="00E84E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br w:type="page"/>
      </w:r>
      <w:r w:rsidRPr="002E7A3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Центр «Строительства» - игра «Буду маляром»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47A0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Атрибуты:</w:t>
      </w: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обои под покраску, предварительно наклеенные на вертикальную поверхность, поддоны с краской двух цветов, малярные валики, фартук, перчатки.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47A0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Задание:</w:t>
      </w: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окрасить обои в два цвета.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47A0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Дополнительные виды деятельности: </w:t>
      </w: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 разделить обои малярным скотчем по диагонали, чтобы покрасить в два цвета и не перемешать краски. По завершении окраски совместно с ребёнком снять скотч и посмотреть на ровные линии малярной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покраски.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выполнения данной деятельности предложена операционная карта, где указаны содержание и последовательность деятельности.</w:t>
      </w:r>
    </w:p>
    <w:p w:rsidR="00E84E95" w:rsidRPr="002E7A31" w:rsidRDefault="00E84E95" w:rsidP="00E84E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47A07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74A26F9" wp14:editId="02C5F8AD">
            <wp:simplePos x="0" y="0"/>
            <wp:positionH relativeFrom="column">
              <wp:posOffset>3150235</wp:posOffset>
            </wp:positionH>
            <wp:positionV relativeFrom="paragraph">
              <wp:posOffset>279400</wp:posOffset>
            </wp:positionV>
            <wp:extent cx="3507105" cy="2565400"/>
            <wp:effectExtent l="0" t="0" r="0" b="6350"/>
            <wp:wrapTight wrapText="bothSides">
              <wp:wrapPolygon edited="0">
                <wp:start x="8800" y="0"/>
                <wp:lineTo x="7509" y="321"/>
                <wp:lineTo x="3520" y="2246"/>
                <wp:lineTo x="1408" y="5293"/>
                <wp:lineTo x="235" y="7859"/>
                <wp:lineTo x="0" y="9463"/>
                <wp:lineTo x="0" y="11228"/>
                <wp:lineTo x="117" y="12992"/>
                <wp:lineTo x="1056" y="15558"/>
                <wp:lineTo x="2816" y="18285"/>
                <wp:lineTo x="6218" y="20691"/>
                <wp:lineTo x="9152" y="21493"/>
                <wp:lineTo x="9738" y="21493"/>
                <wp:lineTo x="11733" y="21493"/>
                <wp:lineTo x="12319" y="21493"/>
                <wp:lineTo x="15253" y="20691"/>
                <wp:lineTo x="18655" y="18285"/>
                <wp:lineTo x="20532" y="15558"/>
                <wp:lineTo x="21354" y="12992"/>
                <wp:lineTo x="21471" y="11388"/>
                <wp:lineTo x="21471" y="9945"/>
                <wp:lineTo x="21236" y="7859"/>
                <wp:lineTo x="20180" y="5293"/>
                <wp:lineTo x="18890" y="3689"/>
                <wp:lineTo x="18068" y="2246"/>
                <wp:lineTo x="14314" y="481"/>
                <wp:lineTo x="12789" y="0"/>
                <wp:lineTo x="880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05" cy="2565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A3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Центр «Кулинарии» - игра «Буду поваром»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47A0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Атрибуты:</w:t>
      </w: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костюмы поварят, продуктовый набор для приготовления теста для блинов: мука, молоко, яйца, сахар, соль, подсолнечное масло, электроблинница, лопатки для переворачивания блинов, операционное карта с последовательностью деятельности.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47A0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Задание:</w:t>
      </w: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выпечь блины. Детям предлагается с помощью взрослого замесить тесто и испечь блины на электрической блиннице.</w:t>
      </w:r>
    </w:p>
    <w:p w:rsidR="00E84E95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выполнения данной работы детям можно предложить операционную карту, где указывается содержание и последовательность деятельности. Следует учесть, что при работе с электроприборами всегда должен быть взрослый (воспитатель или приглашенный родитель).</w:t>
      </w:r>
    </w:p>
    <w:p w:rsidR="00E84E95" w:rsidRDefault="00E84E95" w:rsidP="00E84E95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br w:type="page"/>
      </w:r>
    </w:p>
    <w:p w:rsidR="00E84E95" w:rsidRPr="00CF4A74" w:rsidRDefault="00E84E95" w:rsidP="00E84E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F4A7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Центр сюжетно-ролевой игры - игра «Буду врачом»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FE1ACA2" wp14:editId="0FA8AE01">
            <wp:simplePos x="0" y="0"/>
            <wp:positionH relativeFrom="column">
              <wp:posOffset>-139700</wp:posOffset>
            </wp:positionH>
            <wp:positionV relativeFrom="paragraph">
              <wp:posOffset>113665</wp:posOffset>
            </wp:positionV>
            <wp:extent cx="2686074" cy="3335731"/>
            <wp:effectExtent l="171450" t="171450" r="171450" b="188595"/>
            <wp:wrapTight wrapText="bothSides">
              <wp:wrapPolygon edited="0">
                <wp:start x="-1226" y="-1110"/>
                <wp:lineTo x="-1379" y="21341"/>
                <wp:lineTo x="-919" y="22698"/>
                <wp:lineTo x="22366" y="22698"/>
                <wp:lineTo x="22826" y="20971"/>
                <wp:lineTo x="22672" y="-1110"/>
                <wp:lineTo x="-1226" y="-111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74" cy="33357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7A0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Атрибуты:</w:t>
      </w: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халат,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набор врача (необходимые инструменты)</w:t>
      </w: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операционная карта с последовательностью деятельности.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47A0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Задание:</w:t>
      </w: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показать свои навыки по оказанию первой помощи</w:t>
      </w: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47A0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Дополнительные виды деятельности: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измерить пациенту температуру, выписать витамины, измерить давление</w:t>
      </w: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выполнения данной деятельности можно предложить операционную карту, где будет указаны содержание и последовательность деятельности.</w:t>
      </w:r>
    </w:p>
    <w:p w:rsidR="00E84E95" w:rsidRPr="00CF4A74" w:rsidRDefault="00E84E95" w:rsidP="00E84E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F4A7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Центр сюжетно-ролевой игры – «Буду продавцом»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47A0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Атрибуты:</w:t>
      </w: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костюмы продавцов, игровая касса и деньги, самоклеющиеся ценники, магазинные тележки, товар в тележках: пакеты чая, молоко, фрукты, йогурты, коробочки с печеньем и т.д.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47A0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Задание:</w:t>
      </w: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подписать цену и наклеить ценник на товар, разложить товар по полкам.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47A0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Дополнительные виды деятельности: </w:t>
      </w: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 усложнить задание и установить правила для расклеивания ценников, например, все молочные продукты больше пяти рублей, фрукты меньше пяти рублей, йогурты по три рубля и т.д.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5281D2D" wp14:editId="7EF425C1">
            <wp:simplePos x="0" y="0"/>
            <wp:positionH relativeFrom="column">
              <wp:posOffset>-222250</wp:posOffset>
            </wp:positionH>
            <wp:positionV relativeFrom="paragraph">
              <wp:posOffset>283210</wp:posOffset>
            </wp:positionV>
            <wp:extent cx="3241745" cy="2735885"/>
            <wp:effectExtent l="0" t="0" r="0" b="7620"/>
            <wp:wrapTight wrapText="bothSides">
              <wp:wrapPolygon edited="0">
                <wp:start x="8758" y="0"/>
                <wp:lineTo x="7616" y="301"/>
                <wp:lineTo x="3681" y="2256"/>
                <wp:lineTo x="1650" y="4813"/>
                <wp:lineTo x="1269" y="5716"/>
                <wp:lineTo x="381" y="7370"/>
                <wp:lineTo x="0" y="9326"/>
                <wp:lineTo x="0" y="12184"/>
                <wp:lineTo x="635" y="14591"/>
                <wp:lineTo x="1777" y="16997"/>
                <wp:lineTo x="4189" y="19404"/>
                <wp:lineTo x="4316" y="19855"/>
                <wp:lineTo x="8758" y="21510"/>
                <wp:lineTo x="9774" y="21510"/>
                <wp:lineTo x="11678" y="21510"/>
                <wp:lineTo x="12820" y="21510"/>
                <wp:lineTo x="17136" y="19855"/>
                <wp:lineTo x="17263" y="19404"/>
                <wp:lineTo x="19675" y="16997"/>
                <wp:lineTo x="20817" y="14591"/>
                <wp:lineTo x="21452" y="12184"/>
                <wp:lineTo x="21452" y="9326"/>
                <wp:lineTo x="21071" y="7370"/>
                <wp:lineTo x="19929" y="4964"/>
                <wp:lineTo x="18405" y="3159"/>
                <wp:lineTo x="17898" y="2256"/>
                <wp:lineTo x="14090" y="451"/>
                <wp:lineTo x="12693" y="0"/>
                <wp:lineTo x="8758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745" cy="27358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Операционная карта или логические таблички помогут организовать игру «Буду продавцом»</w:t>
      </w:r>
    </w:p>
    <w:p w:rsidR="00E84E95" w:rsidRDefault="00E84E95" w:rsidP="00E84E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F4A7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Центр сюжетно-ролевой игры –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br/>
      </w:r>
      <w:r w:rsidRPr="00CF4A7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«Буду парикмахером»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47A0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>Атрибуты:</w:t>
      </w: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костюмы для парикмахера и клиента, игровой набор парикмахерский, заколки и резинки для волос, операционная карта с последовательностью деятельности.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47A0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Задание:</w:t>
      </w: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сделать причёску: заплести две косички.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47A0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Дополнительные виды деятельности: </w:t>
      </w: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задание можно усложнить, добавив к прическе аксессуары: например, две заколки синего цвета справа и две заколки розового цвета слева и т.д.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Игру можно усложнить, предложив для выбора причёски несколько картинок, установив стоимость работы для каждой причёски и введя игрушечные деньги для расплаты клиента с парикмахером.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Заключительный этап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Вот мы и поиграли в различные профессии.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Вам понравилось?</w:t>
      </w:r>
    </w:p>
    <w:p w:rsidR="00E84E95" w:rsidRPr="00D33488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Давайте расскажем друг другу, кем вы были сегодня и чем занимались. Дети вновь собираются на коврики в центре группы для итогового обсуждения проведённой деятельности. Дети рассказывают о своей деятельности, идет свободное обсуждение.</w:t>
      </w:r>
    </w:p>
    <w:p w:rsidR="00E84E95" w:rsidRDefault="00E84E95" w:rsidP="00E84E9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334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Дети, я предлагаю вам обсудить дома с родителями те профессии, с которыми мы сегодня познакомились, рассказать о наших интересных играх. А ещё составить небольшое сообщение о профессии военного. А завтра мы устроим конкурс на лучшее сообщение о профессии военного и послушаем каждого из вас.</w:t>
      </w:r>
    </w:p>
    <w:p w:rsidR="00E84E95" w:rsidRDefault="00E84E95" w:rsidP="00E84E95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0" w:name="_GoBack"/>
      <w:bookmarkEnd w:id="0"/>
    </w:p>
    <w:p w:rsidR="00BD0682" w:rsidRDefault="00BD0682"/>
    <w:sectPr w:rsidR="00BD06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0FE"/>
    <w:rsid w:val="00B300FE"/>
    <w:rsid w:val="00BD0682"/>
    <w:rsid w:val="00E84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F957B"/>
  <w15:chartTrackingRefBased/>
  <w15:docId w15:val="{8346E121-707F-41AE-AE8E-C2A933B6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4E95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E84E9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84E9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1176</Words>
  <Characters>6705</Characters>
  <Application>Microsoft Office Word</Application>
  <DocSecurity>0</DocSecurity>
  <Lines>55</Lines>
  <Paragraphs>15</Paragraphs>
  <ScaleCrop>false</ScaleCrop>
  <Company/>
  <LinksUpToDate>false</LinksUpToDate>
  <CharactersWithSpaces>7866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2018-10-15T06:30:00Z</dcterms:created>
  <dcterms:modified xsi:type="dcterms:W3CDTF">2018-10-15T06:31:00Z</dcterms:modified>
</cp:coreProperties>
</file>