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технологии в соответствии с ФГОС по теме 6-й класс 20.02.2018</w:t>
      </w:r>
    </w:p>
    <w:p>
      <w:pPr>
        <w:pStyle w:val="Style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Тема урока</w:t>
      </w:r>
      <w:r>
        <w:rPr>
          <w:sz w:val="28"/>
          <w:szCs w:val="28"/>
        </w:rPr>
        <w:t xml:space="preserve"> «Чтение схем и вязание образцов по схеме</w:t>
      </w:r>
      <w:r>
        <w:rPr>
          <w:bCs/>
          <w:iCs/>
          <w:sz w:val="28"/>
          <w:szCs w:val="28"/>
        </w:rPr>
        <w:t>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Цель урока: формирование навыков чтения схем и  приёмов вязания элементов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Павловская Ольга Ильинична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rStyle w:val="Style16"/>
          <w:sz w:val="28"/>
          <w:szCs w:val="28"/>
        </w:rPr>
        <w:t xml:space="preserve">Задача урока: </w:t>
      </w:r>
      <w:r>
        <w:rPr>
          <w:sz w:val="28"/>
          <w:szCs w:val="28"/>
        </w:rPr>
        <w:t>формирование навыков чтения схем и  приёмов вязания элементов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rStyle w:val="Style16"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- обеспечить осознанное усвоение правила чтения схем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- прививать соблюдение норм и правил культуры труда в соответствии с технологической культурой производства;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развивающие: - </w:t>
      </w:r>
      <w:r>
        <w:rPr>
          <w:sz w:val="28"/>
          <w:szCs w:val="28"/>
        </w:rPr>
        <w:t>способствовать овладению основными способами мыслительной деятельности обучающихся (учить анализировать свою работу).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rStyle w:val="Style16"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введения нового знания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rStyle w:val="Style16"/>
          <w:sz w:val="28"/>
          <w:szCs w:val="28"/>
        </w:rPr>
        <w:t>Формы работы обучающихся:</w:t>
      </w:r>
      <w:r>
        <w:rPr>
          <w:sz w:val="28"/>
          <w:szCs w:val="28"/>
        </w:rPr>
        <w:t xml:space="preserve"> индивидуальная</w:t>
      </w:r>
    </w:p>
    <w:p>
      <w:pPr>
        <w:pStyle w:val="Normal"/>
        <w:rPr>
          <w:sz w:val="28"/>
          <w:szCs w:val="28"/>
        </w:rPr>
      </w:pPr>
      <w:r>
        <w:rPr>
          <w:rStyle w:val="Style16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инструменты, материалы, приспособления: крючки, клубки пряжи;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образцы изделий, связанных крючком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-схемы узоров разной степени сложности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Style24"/>
        <w:spacing w:before="0" w:after="0"/>
        <w:jc w:val="center"/>
        <w:rPr>
          <w:rStyle w:val="Style16"/>
        </w:rPr>
      </w:pPr>
      <w:r>
        <w:rPr>
          <w:rStyle w:val="Style16"/>
        </w:rPr>
        <w:t>Планируемые результаты обучения</w:t>
      </w:r>
    </w:p>
    <w:p>
      <w:pPr>
        <w:pStyle w:val="Style24"/>
        <w:spacing w:before="0" w:after="0"/>
        <w:jc w:val="center"/>
        <w:rPr/>
      </w:pPr>
      <w:r>
        <w:rPr/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75" w:type="dxa"/>
          <w:left w:w="65" w:type="dxa"/>
          <w:bottom w:w="75" w:type="dxa"/>
          <w:right w:w="75" w:type="dxa"/>
        </w:tblCellMar>
      </w:tblPr>
      <w:tblGrid>
        <w:gridCol w:w="3915"/>
        <w:gridCol w:w="5356"/>
        <w:gridCol w:w="5459"/>
      </w:tblGrid>
      <w:tr>
        <w:trPr>
          <w:cantSplit w:val="fals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Style w:val="Style16"/>
              </w:rPr>
            </w:pPr>
            <w:r>
              <w:rPr>
                <w:rStyle w:val="Style16"/>
              </w:rPr>
              <w:t>Личностные результаты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>
                <w:rStyle w:val="Style16"/>
              </w:rPr>
            </w:pPr>
            <w:r>
              <w:rPr>
                <w:rStyle w:val="Style16"/>
              </w:rPr>
              <w:t>Предметные результаты</w:t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>
                <w:rStyle w:val="Style16"/>
              </w:rPr>
            </w:pPr>
            <w:r>
              <w:rPr>
                <w:rStyle w:val="Style16"/>
              </w:rPr>
              <w:t>Метапредметные результаты</w:t>
            </w:r>
          </w:p>
        </w:tc>
      </w:tr>
      <w:tr>
        <w:trPr>
          <w:cantSplit w:val="fals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Мотивация, проявление эмоционального отношения в учебно-познавательной деятельности     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Сформировать  навыки чтения схем и  научить приёмам  вязания элементов по схеме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0" w:right="0" w:hanging="360"/>
              <w:rPr>
                <w:rStyle w:val="Style16"/>
              </w:rPr>
            </w:pPr>
            <w:r>
              <w:rPr>
                <w:rStyle w:val="Style16"/>
              </w:rPr>
              <w:t>Регулятивные</w:t>
            </w:r>
          </w:p>
          <w:p>
            <w:pPr>
              <w:pStyle w:val="Style24"/>
              <w:spacing w:before="0" w:after="0"/>
              <w:rPr/>
            </w:pPr>
            <w:r>
              <w:rPr/>
              <w:t>Планирование собственной деятельности, оценка качества и уровня усвоения.</w:t>
            </w:r>
          </w:p>
          <w:p>
            <w:pPr>
              <w:pStyle w:val="Normal"/>
              <w:numPr>
                <w:ilvl w:val="0"/>
                <w:numId w:val="2"/>
              </w:numPr>
              <w:ind w:left="0" w:right="0" w:hanging="360"/>
              <w:rPr>
                <w:rStyle w:val="Style16"/>
              </w:rPr>
            </w:pPr>
            <w:r>
              <w:rPr>
                <w:rStyle w:val="Style16"/>
              </w:rPr>
              <w:t xml:space="preserve">Познавательные </w:t>
            </w:r>
          </w:p>
          <w:p>
            <w:pPr>
              <w:pStyle w:val="Style24"/>
              <w:spacing w:before="0" w:after="0"/>
              <w:rPr/>
            </w:pPr>
            <w:r>
              <w:rPr/>
              <w:t>Извлечение необходимой информации из беседы, рассказа. Выработка алгоритма действий.</w:t>
            </w:r>
          </w:p>
          <w:p>
            <w:pPr>
              <w:pStyle w:val="Normal"/>
              <w:numPr>
                <w:ilvl w:val="0"/>
                <w:numId w:val="3"/>
              </w:numPr>
              <w:ind w:left="0" w:right="0" w:hanging="360"/>
              <w:rPr>
                <w:rStyle w:val="Style16"/>
              </w:rPr>
            </w:pPr>
            <w:r>
              <w:rPr>
                <w:rStyle w:val="Style16"/>
              </w:rPr>
              <w:t xml:space="preserve">Коммуникативные </w:t>
            </w:r>
          </w:p>
          <w:p>
            <w:pPr>
              <w:pStyle w:val="Style24"/>
              <w:spacing w:before="0" w:after="0"/>
              <w:rPr/>
            </w:pPr>
            <w:r>
              <w:rPr/>
              <w:t>Учебное сотрудничество (умение договариваться, оказание помощи при затруднениях)</w:t>
            </w:r>
          </w:p>
        </w:tc>
      </w:tr>
    </w:tbl>
    <w:p>
      <w:pPr>
        <w:pStyle w:val="Style24"/>
        <w:spacing w:before="0" w:after="0"/>
        <w:jc w:val="center"/>
        <w:rPr/>
      </w:pPr>
      <w:r>
        <w:rPr/>
        <w:t xml:space="preserve">ХОД УРОКА </w:t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75" w:type="dxa"/>
          <w:left w:w="65" w:type="dxa"/>
          <w:bottom w:w="75" w:type="dxa"/>
          <w:right w:w="75" w:type="dxa"/>
        </w:tblCellMar>
      </w:tblPr>
      <w:tblGrid>
        <w:gridCol w:w="1696"/>
        <w:gridCol w:w="1559"/>
        <w:gridCol w:w="4818"/>
        <w:gridCol w:w="3177"/>
        <w:gridCol w:w="3321"/>
      </w:tblGrid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/>
            </w:pPr>
            <w:r>
              <w:rPr>
                <w:rStyle w:val="Style16"/>
              </w:rPr>
              <w:t>Этапы</w:t>
            </w:r>
            <w:r>
              <w:rPr/>
              <w:t xml:space="preserve"> </w:t>
            </w:r>
            <w:r>
              <w:rPr>
                <w:rStyle w:val="Style16"/>
              </w:rPr>
              <w:t>урока</w:t>
            </w:r>
            <w:r>
              <w:rPr/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>
                <w:rStyle w:val="Style16"/>
              </w:rPr>
            </w:pPr>
            <w:r>
              <w:rPr>
                <w:rStyle w:val="Style16"/>
              </w:rPr>
              <w:t>Цель</w:t>
            </w:r>
            <w:r>
              <w:rPr/>
              <w:t xml:space="preserve"> </w:t>
            </w:r>
            <w:r>
              <w:rPr>
                <w:rStyle w:val="Style16"/>
              </w:rPr>
              <w:t>этапа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>
                <w:rStyle w:val="Style16"/>
              </w:rPr>
            </w:pPr>
            <w:r>
              <w:rPr>
                <w:rStyle w:val="Style16"/>
              </w:rPr>
              <w:t>Деятельность учителя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>
                <w:rStyle w:val="Style16"/>
              </w:rPr>
            </w:pPr>
            <w:r>
              <w:rPr>
                <w:rStyle w:val="Style16"/>
              </w:rPr>
              <w:t>Деятельность обучающегося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Style24"/>
              <w:spacing w:before="0" w:after="0"/>
              <w:jc w:val="center"/>
              <w:rPr>
                <w:rStyle w:val="Style16"/>
              </w:rPr>
            </w:pPr>
            <w:r>
              <w:rPr>
                <w:rStyle w:val="Style16"/>
              </w:rPr>
              <w:t>Приёмы,</w:t>
            </w:r>
            <w:r>
              <w:rPr/>
              <w:t xml:space="preserve"> </w:t>
            </w:r>
            <w:r>
              <w:rPr>
                <w:rStyle w:val="Style16"/>
              </w:rPr>
              <w:t>УУД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1. Организационный момент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Активация обучающихся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</w:rPr>
            </w:pPr>
            <w:r>
              <w:rPr>
                <w:b/>
              </w:rPr>
              <w:t xml:space="preserve">– </w:t>
            </w:r>
            <w:r>
              <w:rPr>
                <w:b/>
              </w:rPr>
              <w:t>Добрый день!</w:t>
            </w:r>
            <w:r>
              <w:rPr/>
              <w:t xml:space="preserve"> </w:t>
            </w:r>
            <w:r>
              <w:rPr>
                <w:b/>
                <w:bCs/>
              </w:rPr>
              <w:t>Сегодня мы продолжим начатый курс обучения вязанию крючком.</w:t>
              <w:br/>
            </w:r>
            <w:r>
              <w:rPr>
                <w:b w:val="false"/>
                <w:bCs w:val="false"/>
                <w:i/>
                <w:iCs/>
              </w:rPr>
              <w:t>Включение в деловой ритм, выявление проблемы.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Чему научились на предыдущем занятии?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Познакомились с условными обозначениями и вязали столбики</w:t>
            </w:r>
            <w:r>
              <w:rPr>
                <w:b w:val="false"/>
                <w:bCs w:val="false"/>
              </w:rPr>
              <w:t xml:space="preserve"> с накидом и без накида.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Приветствуют учителя, контролируют готовность к уроку, выполняют задание.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>Личностные:</w:t>
            </w:r>
            <w:r>
              <w:rPr/>
              <w:t xml:space="preserve"> мобилизация внимания, уважение к окружающим.</w:t>
              <w:br/>
            </w:r>
            <w:r>
              <w:rPr>
                <w:rStyle w:val="Style15"/>
              </w:rPr>
              <w:t>Регулятивные:</w:t>
            </w:r>
            <w:r>
              <w:rPr/>
              <w:t xml:space="preserve"> целеполагание. </w:t>
            </w:r>
            <w:r>
              <w:rPr>
                <w:rStyle w:val="Style15"/>
              </w:rPr>
              <w:t>Коммуникативные:</w:t>
            </w:r>
            <w:r>
              <w:rPr/>
              <w:t xml:space="preserve"> планирование учебного сотрудничества с учителем и сверстниками. 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2. Постановка цели и задач урока. Мотивация учебной деятельности обучающихся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 xml:space="preserve">Создание проблемной ситуации. 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Посмотрев на работы, связанные столбиками без накида (гномик, овечка, тапочки, кулич), кто-то может сказать, что умеет вязать крючком. Но можем ли мы согласиться с этим утверждением, если обратим внимание на другие работы (платье, жакет, сумка, салфетки), связанные красивыми узорами?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Нет. Мы тоже хотим вязать такие вещи.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Как вы думаете, что для этого нужно?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Нужно научиться читать схемы.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Назовите тему урока. </w:t>
            </w:r>
          </w:p>
          <w:p>
            <w:pPr>
              <w:pStyle w:val="Normal"/>
              <w:rPr/>
            </w:pPr>
            <w:r>
              <w:rPr/>
              <w:t>Чтение схем и вязание образцов по схеме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Сформулируйте цель.</w:t>
            </w:r>
          </w:p>
          <w:p>
            <w:pPr>
              <w:pStyle w:val="Normal"/>
              <w:rPr/>
            </w:pPr>
            <w:r>
              <w:rPr/>
              <w:t>Связать образцы по предложенным схемам.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Ставят цели, формулируют</w:t>
            </w:r>
          </w:p>
          <w:p>
            <w:pPr>
              <w:pStyle w:val="Normal"/>
              <w:rPr/>
            </w:pPr>
            <w:r>
              <w:rPr/>
              <w:t>(уточняют) тему урока.</w:t>
            </w:r>
          </w:p>
          <w:p>
            <w:pPr>
              <w:pStyle w:val="Normal"/>
              <w:shd w:fill="FFFFFF" w:val="clear"/>
              <w:spacing w:before="280" w:after="0"/>
              <w:rPr/>
            </w:pPr>
            <w:r>
              <w:rPr/>
              <w:t>Самостоятельное определение темы и цели уро</w:t>
              <w:softHyphen/>
              <w:t>ка.</w:t>
            </w:r>
          </w:p>
          <w:p>
            <w:pPr>
              <w:pStyle w:val="Normal"/>
              <w:shd w:fill="FFFFFF" w:val="clear"/>
              <w:spacing w:before="280" w:after="0"/>
              <w:rPr/>
            </w:pPr>
            <w:r>
              <w:rPr/>
              <w:t>Восприятие, осмысление, запоминание учебного материала.</w:t>
            </w:r>
          </w:p>
          <w:p>
            <w:pPr>
              <w:pStyle w:val="Normal"/>
              <w:shd w:fill="FFFFFF" w:val="clear"/>
              <w:spacing w:before="280" w:after="0"/>
              <w:rPr/>
            </w:pPr>
            <w:r>
              <w:rPr/>
              <w:t>Осмысление темы нового материала и основных приёмов выполнения  соединения деталей из тонколистового металла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>Регулятивные:</w:t>
            </w:r>
            <w:r>
              <w:rPr/>
              <w:t xml:space="preserve"> целеполагание; планирование.</w:t>
              <w:br/>
            </w:r>
            <w:r>
              <w:rPr>
                <w:rStyle w:val="Style15"/>
              </w:rPr>
              <w:t>Познавательные: общеучебные – логические</w:t>
            </w:r>
            <w:r>
              <w:rPr/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>
              <w:rPr>
                <w:rStyle w:val="Style15"/>
              </w:rPr>
              <w:t>Коммуникативные:</w:t>
            </w:r>
            <w:r>
              <w:rPr>
                <w:rStyle w:val="Style16"/>
              </w:rPr>
              <w:t xml:space="preserve"> </w:t>
            </w:r>
            <w:r>
              <w:rPr/>
              <w:t>инициативное сотрудничество в поиске и выборе информации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3.Актуализа-ция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Выявить уровень знаний и систематизировать их.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>Выявляет уровень знаний, необходимых для изготовления изделия.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Проверим, а что мы уже знаем и умеем делать по этой проблеме?</w:t>
            </w:r>
          </w:p>
          <w:p>
            <w:pPr>
              <w:pStyle w:val="Normal"/>
              <w:rPr/>
            </w:pPr>
            <w:r>
              <w:rPr/>
              <w:t>Знаем условные обозначения, знаем правила выбора крючка.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Как правильно выбрать крючок?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Толщина крючка должна быть в 2 раза больше толщины пряжи.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От чего зависит выбор пряжи?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Пряжу выбирают для каждого конкретного изделия.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Какие петли мы ужу умеем вязать?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Воздушные петли, столбик с накидом, столбик без накида, </w:t>
            </w:r>
            <w:r>
              <w:rPr>
                <w:b w:val="false"/>
                <w:bCs w:val="false"/>
              </w:rPr>
              <w:t>цепочку из воздушных петель.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  <w:p>
            <w:pPr>
              <w:pStyle w:val="Normal"/>
              <w:rPr/>
            </w:pPr>
            <w:r>
              <w:rPr/>
              <w:t xml:space="preserve">Актуализация имевшихся ранее знаний. </w:t>
            </w:r>
          </w:p>
          <w:p>
            <w:pPr>
              <w:pStyle w:val="Normal"/>
              <w:rPr/>
            </w:pPr>
            <w:r>
              <w:rPr/>
              <w:t>Называют условные обозначения нарисованных петель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>Личностные:</w:t>
            </w:r>
            <w:r>
              <w:rPr/>
              <w:t xml:space="preserve"> осознание своих возможностей.</w:t>
              <w:br/>
            </w:r>
            <w:r>
              <w:rPr>
                <w:rStyle w:val="Style15"/>
              </w:rPr>
              <w:t>Регулятивные:</w:t>
            </w:r>
            <w:r>
              <w:rPr/>
              <w:t xml:space="preserve"> умение регулировать свои действия.</w:t>
              <w:br/>
            </w:r>
            <w:r>
              <w:rPr>
                <w:rStyle w:val="Style15"/>
              </w:rPr>
              <w:t>Коммуникативные:</w:t>
            </w:r>
            <w:r>
              <w:rPr/>
              <w:t xml:space="preserve"> планирование учебного сотрудничества с учителем и сверстниками.</w:t>
              <w:br/>
            </w:r>
            <w:r>
              <w:rPr>
                <w:rStyle w:val="Style15"/>
              </w:rPr>
              <w:t>Познавательные:</w:t>
            </w:r>
            <w:r>
              <w:rPr/>
              <w:t xml:space="preserve"> логические – анализ объектов с целью выделения признаков 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4.Первичное усвоение новых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Организовать осмысленное восприятие новой информации 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>Организует обучающихся по исследованию проблемной ситуации (определение задач)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Давайте попробуем прочитать схему №1.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Следует запомнить: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нечетные ряды </w:t>
            </w:r>
            <w:r>
              <w:rPr>
                <w:b/>
                <w:bCs/>
              </w:rPr>
              <w:t xml:space="preserve">(1,3,5, 7) читают справа налево; 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четные</w:t>
            </w:r>
            <w:r>
              <w:rPr>
                <w:b/>
                <w:bCs/>
              </w:rPr>
              <w:t xml:space="preserve"> (2,4,6) читают слева направо.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Обсуждают последовательность вязания петель.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Выясняют, куда вводить крючок.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 xml:space="preserve">Познавательные: </w:t>
            </w:r>
            <w:r>
              <w:rPr/>
              <w:t>извлекать необходимую информацию из прослушанного, структурировать знания.</w:t>
              <w:br/>
            </w:r>
            <w:r>
              <w:rPr>
                <w:rStyle w:val="Style15"/>
              </w:rPr>
              <w:t>Коммуникативные:</w:t>
            </w:r>
            <w:r>
              <w:rPr/>
              <w:t xml:space="preserve"> вступать в диалог, с достаточной полнотой и точностью выражать свои мысли.</w:t>
              <w:br/>
            </w:r>
            <w:r>
              <w:rPr>
                <w:rStyle w:val="Style15"/>
              </w:rPr>
              <w:t xml:space="preserve">Предметные: </w:t>
            </w:r>
            <w:r>
              <w:rPr/>
              <w:t>давать определения новым понятиям темы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5. Первичная проверка понимания. (поисково-исследователь-ский этап)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Вызвать эмоциональный настрой и познавательный интерес к теме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>Устанавливает осознанность ситуации</w:t>
            </w:r>
          </w:p>
          <w:p>
            <w:pPr>
              <w:pStyle w:val="Normal"/>
              <w:rPr>
                <w:b/>
                <w:bCs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Следует помнить, что количество петель в каждом ряду должно оставаться постоянным.</w:t>
            </w:r>
          </w:p>
          <w:p>
            <w:pPr>
              <w:pStyle w:val="Normal"/>
              <w:rPr>
                <w:b/>
                <w:bCs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  <w:p>
            <w:pPr>
              <w:pStyle w:val="Normal"/>
              <w:rPr>
                <w:b/>
                <w:bCs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  <w:p>
            <w:pPr>
              <w:pStyle w:val="Normal"/>
              <w:rPr/>
            </w:pPr>
            <w:r>
              <w:rPr/>
              <w:t xml:space="preserve">- Фиксация </w:t>
            </w:r>
            <w:r>
              <w:rPr/>
              <w:t xml:space="preserve">и исправление </w:t>
            </w:r>
            <w:r>
              <w:rPr/>
              <w:t xml:space="preserve"> ошибок в работе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Читают схему, считают воздушные петли.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Style26"/>
              <w:spacing w:lineRule="auto" w:line="276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 УУД</w:t>
            </w:r>
            <w:r>
              <w:rPr>
                <w:lang w:val="ru-RU"/>
              </w:rPr>
              <w:t>:</w:t>
            </w:r>
          </w:p>
          <w:p>
            <w:pPr>
              <w:pStyle w:val="Style26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извлекать необходимую информацию из прослушанных текстов;</w:t>
            </w:r>
          </w:p>
          <w:p>
            <w:pPr>
              <w:pStyle w:val="Style26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структурировать знания;</w:t>
            </w:r>
          </w:p>
          <w:p>
            <w:pPr>
              <w:pStyle w:val="Style26"/>
              <w:spacing w:lineRule="auto" w:line="276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Коммуникативные УУД:</w:t>
            </w:r>
          </w:p>
          <w:p>
            <w:pPr>
              <w:pStyle w:val="Style26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вступать в диалог, с достаточной полнотой и точностью выражать свои мысли.</w:t>
            </w:r>
          </w:p>
          <w:p>
            <w:pPr>
              <w:pStyle w:val="Style26"/>
              <w:spacing w:lineRule="auto" w:line="276"/>
              <w:rPr>
                <w:b/>
                <w:lang w:val="ru-RU"/>
              </w:rPr>
            </w:pPr>
            <w:r>
              <w:rPr>
                <w:i/>
                <w:iCs/>
                <w:lang w:val="ru-RU"/>
              </w:rPr>
              <w:t>Предметные УУД</w:t>
            </w:r>
            <w:r>
              <w:rPr>
                <w:b/>
                <w:lang w:val="ru-RU"/>
              </w:rPr>
              <w:t>:</w:t>
            </w:r>
          </w:p>
          <w:p>
            <w:pPr>
              <w:pStyle w:val="Style26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давать определения новым понятиям темы;</w:t>
            </w:r>
          </w:p>
          <w:p>
            <w:pPr>
              <w:pStyle w:val="Style26"/>
              <w:spacing w:lineRule="auto" w:line="276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. Первичное закрепление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Обеспечить осмысленное усвоение и закрепление знаний.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>Предлагает задания на «новое» знание</w:t>
            </w:r>
          </w:p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Читаем схему №2 </w:t>
            </w:r>
          </w:p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Читаем схему  №3</w:t>
            </w:r>
          </w:p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С</w:t>
            </w:r>
            <w:r>
              <w:rPr>
                <w:b/>
                <w:i/>
                <w:iCs/>
              </w:rPr>
              <w:t>може</w:t>
            </w:r>
            <w:r>
              <w:rPr>
                <w:b/>
                <w:i/>
                <w:iCs/>
              </w:rPr>
              <w:t>те ли вы теперь</w:t>
            </w:r>
            <w:r>
              <w:rPr>
                <w:b/>
                <w:i/>
                <w:iCs/>
              </w:rPr>
              <w:t xml:space="preserve"> самостоятельно связать образец по выбранной вами схеме?</w:t>
            </w:r>
            <w:r>
              <w:rPr>
                <w:i/>
                <w:iCs/>
              </w:rPr>
              <w:t xml:space="preserve"> </w:t>
            </w:r>
          </w:p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Выберите из трех предложенных схему для работы </w:t>
            </w:r>
            <w:r>
              <w:rPr>
                <w:b/>
                <w:bCs/>
              </w:rPr>
              <w:t xml:space="preserve">и </w:t>
            </w:r>
          </w:p>
          <w:p>
            <w:pPr>
              <w:pStyle w:val="Normal"/>
              <w:ind w:left="1440" w:right="0" w:hanging="0"/>
              <w:rPr/>
            </w:pPr>
            <w:r>
              <w:rPr/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Осуществляют учебные действия по намеченному плану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вяжут  цепочку, </w:t>
            </w:r>
            <w:r>
              <w:rPr/>
              <w:t>воздушные петли подъема ряда и первый ряд по выбранной схеме</w:t>
            </w:r>
          </w:p>
          <w:p>
            <w:pPr>
              <w:pStyle w:val="Normal"/>
              <w:rPr/>
            </w:pPr>
            <w:r>
              <w:rPr/>
              <w:br/>
              <w:br/>
            </w:r>
            <w:r>
              <w:rPr>
                <w:rStyle w:val="Style15"/>
              </w:rPr>
              <w:t>Объясняют, анализируют, формулируют</w:t>
            </w:r>
            <w:r>
              <w:rPr/>
              <w:t xml:space="preserve"> 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 xml:space="preserve">Регулятивные: </w:t>
            </w:r>
            <w:r>
              <w:rPr/>
              <w:t>контроль, оценка, коррекция.</w:t>
              <w:br/>
            </w:r>
            <w:r>
              <w:rPr>
                <w:rStyle w:val="Style15"/>
              </w:rPr>
              <w:t>Познавательные:</w:t>
            </w:r>
            <w:r>
              <w:rPr/>
              <w:t xml:space="preserve"> общеучебные – умение структурировать знания,  умение осознанно и произвольно строить речевое высказывание.</w:t>
              <w:br/>
            </w:r>
            <w:r>
              <w:rPr>
                <w:rStyle w:val="Style15"/>
              </w:rPr>
              <w:t xml:space="preserve">Коммуникативные: </w:t>
            </w:r>
            <w:r>
              <w:rPr/>
              <w:t xml:space="preserve">организовывать учебное взаимодействие </w:t>
            </w:r>
          </w:p>
        </w:tc>
      </w:tr>
      <w:tr>
        <w:trPr>
          <w:trHeight w:val="3732" w:hRule="atLeast"/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7.Водный инструктаж.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Определить типичные ошибки и пробелы в знаниях и умениях, путем их устранения и совершенствования. 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rFonts w:cs="Arial" w:ascii="Arial" w:hAnsi="Arial"/>
                <w:sz w:val="20"/>
                <w:szCs w:val="20"/>
              </w:rPr>
            </w:pPr>
            <w:r>
              <w:rPr>
                <w:i/>
                <w:iCs/>
              </w:rPr>
              <w:t>Вводный инструктаж учителя</w:t>
            </w:r>
            <w:r>
              <w:rPr/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 w:ascii="Arial" w:hAnsi="Arial"/>
                <w:sz w:val="20"/>
                <w:szCs w:val="20"/>
              </w:rPr>
            </w:pPr>
            <w:r>
              <w:rPr/>
              <w:t>сообщение обучающимся названия практической работы;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 w:ascii="Arial" w:hAnsi="Arial"/>
                <w:sz w:val="20"/>
                <w:szCs w:val="20"/>
              </w:rPr>
            </w:pPr>
            <w:r>
              <w:rPr/>
              <w:t>разъяснение задач практической работы;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 w:ascii="Arial" w:hAnsi="Arial"/>
                <w:sz w:val="20"/>
                <w:szCs w:val="20"/>
              </w:rPr>
            </w:pPr>
            <w:r>
              <w:rPr/>
              <w:t>ознакомление с объектом труда - образцом;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 w:ascii="Arial" w:hAnsi="Arial"/>
                <w:sz w:val="20"/>
                <w:szCs w:val="20"/>
              </w:rPr>
            </w:pPr>
            <w:r>
              <w:rPr/>
              <w:t>предупреждение обучающихся о возможных затруднениях при выполнении работы);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.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Предъявляют результаты самостоятельной работы, осуществляют контроль (применяются формы самоконтроля, взаимоконтроля).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 xml:space="preserve">Регулятивные: </w:t>
            </w:r>
            <w:r>
              <w:rPr/>
              <w:t>контроль, коррекция, выделение и осознание того, что уже усвоено и что еще подлежит усвоению, осознание качества и уровня усвоения.</w:t>
              <w:br/>
            </w:r>
            <w:r>
              <w:rPr>
                <w:rStyle w:val="Style15"/>
              </w:rPr>
              <w:t>Личностные:</w:t>
            </w:r>
            <w:r>
              <w:rPr/>
              <w:t xml:space="preserve"> самоопределение.</w:t>
              <w:br/>
            </w:r>
            <w:r>
              <w:rPr>
                <w:rStyle w:val="Style15"/>
              </w:rPr>
              <w:t>Коммуникативные:</w:t>
            </w:r>
            <w:r>
              <w:rPr/>
              <w:t xml:space="preserve"> управление поведением партнера – контроль, коррекция, оценка действий партнера.</w:t>
            </w:r>
          </w:p>
        </w:tc>
      </w:tr>
      <w:tr>
        <w:trPr>
          <w:trHeight w:val="291" w:hRule="atLeast"/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8. Практический этап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Обеспечить осмысленное усвоение и закрепление знаний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 xml:space="preserve">Организует деятельность по применению новых знаний. </w:t>
            </w:r>
          </w:p>
          <w:p>
            <w:pPr>
              <w:pStyle w:val="Normal"/>
              <w:rPr/>
            </w:pPr>
            <w:r>
              <w:rPr/>
              <w:t>Практическая работа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Связать первый ряд выбранной схемы.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  <w:t xml:space="preserve">   </w:t>
            </w:r>
            <w:r>
              <w:rPr>
                <w:i/>
                <w:iCs/>
              </w:rPr>
              <w:t>Целевые обходы: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  <w:t>1-й обход: инструктирование обучающихся по выполнению отдельных операций и задания в целом;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  <w:t>2-й обход: концентрация внимания обучающихся на наиболее эффективных приемах выполнения операций;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t>3-й обход: оказание помощи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обнаружении ошибок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Самостоятельная работа. Осуществляют самопроверку, пошагово сравнивая с эталоном. </w:t>
            </w:r>
          </w:p>
          <w:p>
            <w:pPr>
              <w:pStyle w:val="Normal"/>
              <w:rPr/>
            </w:pPr>
            <w:r>
              <w:rPr/>
              <w:t>Демонстрация образца.</w:t>
            </w:r>
          </w:p>
          <w:p>
            <w:pPr>
              <w:pStyle w:val="Normal"/>
              <w:rPr/>
            </w:pPr>
            <w:r>
              <w:rPr/>
              <w:t>Выполнение практической работы в соответствии с «</w:t>
            </w:r>
            <w:r>
              <w:rPr/>
              <w:t>эталоном»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Контроль качества изделия по эталону (образцу).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Style26"/>
              <w:spacing w:lineRule="auto" w:line="276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Предметные УУД:</w:t>
            </w:r>
          </w:p>
          <w:p>
            <w:pPr>
              <w:pStyle w:val="Style26"/>
              <w:spacing w:lineRule="auto" w:line="276"/>
              <w:jc w:val="both"/>
              <w:rPr>
                <w:lang w:val="ru-RU"/>
              </w:rPr>
            </w:pPr>
            <w:r>
              <w:rPr>
                <w:lang w:val="ru-RU"/>
              </w:rPr>
              <w:t>понимание условных обозначений и применение их на практике</w:t>
            </w:r>
          </w:p>
          <w:p>
            <w:pPr>
              <w:pStyle w:val="Style26"/>
              <w:spacing w:lineRule="auto" w:line="276"/>
              <w:jc w:val="both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Познавательные УУД:</w:t>
            </w:r>
          </w:p>
          <w:p>
            <w:pPr>
              <w:pStyle w:val="Style26"/>
              <w:spacing w:lineRule="auto" w:line="276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сформулировать алгоритм действия: анализировать и сравнивать объекты, подводить под понятие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10. Информация о домашнем задании, инструктаж по его выполнению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Организовать обсуждение и запись домашнего задания 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>Организует рефлексию.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/>
              <w:t xml:space="preserve"> Оценить свою работу, используя </w:t>
            </w:r>
            <w:r>
              <w:rPr/>
              <w:t>образец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Сделайте вывод (по цели урока).</w:t>
            </w:r>
          </w:p>
          <w:p>
            <w:pPr>
              <w:pStyle w:val="Normal"/>
              <w:rPr/>
            </w:pPr>
            <w:r>
              <w:rPr/>
              <w:t xml:space="preserve">Определите цели дальнейшей деятельности: </w:t>
            </w:r>
            <w:r>
              <w:rPr/>
              <w:t>связать образец по более сложной схеме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>
            <w:pPr>
              <w:pStyle w:val="Normal"/>
              <w:rPr/>
            </w:pPr>
            <w:r>
              <w:rPr/>
              <w:t xml:space="preserve">Делают вывод (по цели урока): 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Style15"/>
              </w:rPr>
              <w:t>Регулятивные:</w:t>
            </w:r>
            <w:r>
              <w:rPr/>
              <w:t xml:space="preserve"> умение выбрать задание по силам.</w:t>
              <w:br/>
            </w:r>
            <w:r>
              <w:rPr>
                <w:rStyle w:val="Style15"/>
              </w:rPr>
              <w:t>Коммуникативные:</w:t>
            </w:r>
            <w:r>
              <w:rPr/>
              <w:t xml:space="preserve"> планирование сотрудничества с учителем.</w:t>
            </w:r>
          </w:p>
        </w:tc>
      </w:tr>
      <w:tr>
        <w:trPr>
          <w:cantSplit w:val="false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9.Рефлексия деятельности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Осмысление процесса и результата деятельности. </w:t>
              <w:br/>
              <w:t xml:space="preserve"> Подвести итог проделанной работы на уроке. 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Организует рефлексию.</w:t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/>
              <w:t xml:space="preserve">. Оценить свою работу, используя </w:t>
            </w:r>
            <w:r>
              <w:rPr/>
              <w:t>готовый образец</w:t>
            </w:r>
          </w:p>
          <w:p>
            <w:pPr>
              <w:pStyle w:val="Normal"/>
              <w:rPr/>
            </w:pPr>
            <w:r>
              <w:rPr/>
              <w:t>Сделайте вывод (по цели урока).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Записывают домашнее задание в дневник.</w:t>
            </w:r>
          </w:p>
        </w:tc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Style26"/>
              <w:spacing w:lineRule="auto" w:line="276"/>
              <w:rPr/>
            </w:pPr>
            <w:r>
              <w:rPr>
                <w:i/>
              </w:rPr>
              <w:t>Познавательные УУД</w:t>
            </w:r>
            <w:r>
              <w:rPr/>
              <w:t xml:space="preserve"> выявлять допущенные ошибки и обосновывать способы их исправления </w:t>
            </w:r>
          </w:p>
          <w:p>
            <w:pPr>
              <w:pStyle w:val="Style26"/>
              <w:spacing w:lineRule="auto" w:line="276"/>
              <w:rPr>
                <w:lang w:val="ru-RU"/>
              </w:rPr>
            </w:pPr>
            <w:r>
              <w:rPr>
                <w:i/>
                <w:lang w:val="ru-RU"/>
              </w:rPr>
              <w:t>Личностные УУД:</w:t>
            </w:r>
            <w:r>
              <w:rPr>
                <w:lang w:val="ru-RU"/>
              </w:rPr>
              <w:t xml:space="preserve"> умение провести самооценку </w:t>
            </w:r>
          </w:p>
          <w:p>
            <w:pPr>
              <w:pStyle w:val="Style26"/>
              <w:spacing w:lineRule="auto" w:line="276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Коммуникативные УУД:</w:t>
            </w:r>
          </w:p>
          <w:p>
            <w:pPr>
              <w:pStyle w:val="Style26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вступать в диалог, точностью выражать свои мысли.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766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WW8Num1z0">
    <w:name w:val="WW8Num1z0"/>
    <w:rPr>
      <w:rFonts w:ascii="Symbol" w:hAnsi="Symbol" w:cs="Symbol"/>
      <w:sz w:val="20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Wingdings" w:hAnsi="Wingdings" w:cs="Wingdings"/>
      <w:sz w:val="20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WW8Num3z1">
    <w:name w:val="WW8Num3z1"/>
    <w:rPr/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Style14">
    <w:name w:val="Основной шрифт абзаца"/>
    <w:rPr/>
  </w:style>
  <w:style w:type="character" w:styleId="Style15">
    <w:name w:val="Выделение"/>
    <w:rPr>
      <w:i/>
      <w:iCs/>
    </w:rPr>
  </w:style>
  <w:style w:type="character" w:styleId="Style16">
    <w:name w:val="Выделение жирным"/>
    <w:rPr>
      <w:b/>
      <w:bCs/>
    </w:rPr>
  </w:style>
  <w:style w:type="character" w:styleId="Style17">
    <w:name w:val="Верхний колонтитул Знак"/>
    <w:rPr>
      <w:sz w:val="24"/>
      <w:szCs w:val="24"/>
    </w:rPr>
  </w:style>
  <w:style w:type="character" w:styleId="Style18">
    <w:name w:val="Нижний колонтитул Знак"/>
    <w:rPr>
      <w:sz w:val="24"/>
      <w:szCs w:val="24"/>
    </w:rPr>
  </w:style>
  <w:style w:type="character" w:styleId="ListLabel1">
    <w:name w:val="ListLabel 1"/>
    <w:rPr>
      <w:rFonts w:cs="Symbol"/>
      <w:sz w:val="20"/>
    </w:rPr>
  </w:style>
  <w:style w:type="character" w:styleId="ListLabel2">
    <w:name w:val="ListLabel 2"/>
    <w:rPr>
      <w:rFonts w:cs="Courier New"/>
      <w:sz w:val="20"/>
    </w:rPr>
  </w:style>
  <w:style w:type="character" w:styleId="ListLabel3">
    <w:name w:val="ListLabel 3"/>
    <w:rPr>
      <w:rFonts w:cs="Wingdings"/>
      <w:sz w:val="20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Style24">
    <w:name w:val="Обычный (веб)"/>
    <w:basedOn w:val="Normal"/>
    <w:pPr>
      <w:spacing w:before="0" w:after="120"/>
    </w:pPr>
    <w:rPr/>
  </w:style>
  <w:style w:type="paragraph" w:styleId="Style25">
    <w:name w:val="Без интервала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Style26">
    <w:name w:val="Содержимое таблицы"/>
    <w:basedOn w:val="Normal"/>
    <w:pPr>
      <w:widowControl w:val="false"/>
      <w:suppressLineNumbers/>
      <w:suppressAutoHyphens w:val="true"/>
    </w:pPr>
    <w:rPr>
      <w:rFonts w:eastAsia="Andale Sans UI;Times New Roman"/>
      <w:lang w:val="zxx"/>
    </w:rPr>
  </w:style>
  <w:style w:type="paragraph" w:styleId="Style27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Заголовок таблицы"/>
    <w:basedOn w:val="Style2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2018-02-05T21:58:00Z</dcterms:created>
  <dc:creator>lenovo</dc:creator>
  <dc:language>ru-RU</dc:language>
  <cp:lastModifiedBy>sch110</cp:lastModifiedBy>
  <dcterms:modified xsi:type="dcterms:W3CDTF">2018-02-17T13:14:00Z</dcterms:modified>
  <cp:revision>14</cp:revision>
  <dc:title>Урок технологии в соответствии с ФГОС по теме "Полноценный завтрак – залог здоровья"</dc:title>
</cp:coreProperties>
</file>