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AF" w:rsidRPr="00DD2FEA" w:rsidRDefault="00DA18C0">
      <w:pPr>
        <w:pStyle w:val="20"/>
        <w:shd w:val="clear" w:color="auto" w:fill="auto"/>
        <w:spacing w:after="0" w:line="240" w:lineRule="exact"/>
        <w:ind w:left="20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Пояснительная записка</w:t>
      </w:r>
    </w:p>
    <w:p w:rsidR="00B86FAF" w:rsidRPr="00DD2FEA" w:rsidRDefault="00DA18C0" w:rsidP="00DD2FEA">
      <w:pPr>
        <w:pStyle w:val="20"/>
        <w:shd w:val="clear" w:color="auto" w:fill="auto"/>
        <w:spacing w:line="360" w:lineRule="auto"/>
        <w:ind w:left="20"/>
        <w:rPr>
          <w:color w:val="000000" w:themeColor="text1"/>
          <w:sz w:val="28"/>
          <w:szCs w:val="28"/>
        </w:rPr>
      </w:pPr>
      <w:bookmarkStart w:id="0" w:name="_GoBack"/>
      <w:r w:rsidRPr="00DD2FEA">
        <w:rPr>
          <w:color w:val="000000" w:themeColor="text1"/>
          <w:sz w:val="28"/>
          <w:szCs w:val="28"/>
        </w:rPr>
        <w:t>Адаптированная программа</w:t>
      </w:r>
      <w:r w:rsidR="00DD2FEA" w:rsidRPr="00DD2FEA">
        <w:rPr>
          <w:color w:val="000000" w:themeColor="text1"/>
          <w:sz w:val="28"/>
          <w:szCs w:val="28"/>
        </w:rPr>
        <w:t xml:space="preserve"> внеурочной</w:t>
      </w:r>
      <w:r w:rsidR="00DD2FEA" w:rsidRPr="00DD2FEA">
        <w:rPr>
          <w:color w:val="000000" w:themeColor="text1"/>
          <w:sz w:val="28"/>
          <w:szCs w:val="28"/>
        </w:rPr>
        <w:t xml:space="preserve"> </w:t>
      </w:r>
      <w:r w:rsidR="00DD2FEA" w:rsidRPr="00DD2FEA">
        <w:rPr>
          <w:color w:val="000000" w:themeColor="text1"/>
          <w:sz w:val="28"/>
          <w:szCs w:val="28"/>
        </w:rPr>
        <w:t>деятельности</w:t>
      </w:r>
      <w:r w:rsidRPr="00DD2FEA">
        <w:rPr>
          <w:color w:val="000000" w:themeColor="text1"/>
          <w:sz w:val="28"/>
          <w:szCs w:val="28"/>
        </w:rPr>
        <w:t xml:space="preserve"> для детей с умеренной умс</w:t>
      </w:r>
      <w:r w:rsidR="00DD2FEA" w:rsidRPr="00DD2FEA">
        <w:rPr>
          <w:color w:val="000000" w:themeColor="text1"/>
          <w:sz w:val="28"/>
          <w:szCs w:val="28"/>
        </w:rPr>
        <w:t xml:space="preserve">твенной </w:t>
      </w:r>
      <w:r w:rsidR="001851B8" w:rsidRPr="00DD2FEA">
        <w:rPr>
          <w:color w:val="000000" w:themeColor="text1"/>
          <w:sz w:val="28"/>
          <w:szCs w:val="28"/>
        </w:rPr>
        <w:t>отсталостью «Пчёлка</w:t>
      </w:r>
      <w:r w:rsidRPr="00DD2FEA">
        <w:rPr>
          <w:color w:val="000000" w:themeColor="text1"/>
          <w:sz w:val="28"/>
          <w:szCs w:val="28"/>
        </w:rPr>
        <w:t xml:space="preserve">» </w:t>
      </w:r>
      <w:bookmarkEnd w:id="0"/>
      <w:r w:rsidRPr="00DD2FEA">
        <w:rPr>
          <w:color w:val="000000" w:themeColor="text1"/>
          <w:sz w:val="28"/>
          <w:szCs w:val="28"/>
        </w:rPr>
        <w:t>разработана на основе:</w:t>
      </w:r>
    </w:p>
    <w:p w:rsidR="00B86FAF" w:rsidRPr="00DD2FEA" w:rsidRDefault="00DA18C0" w:rsidP="00DD2FEA">
      <w:pPr>
        <w:pStyle w:val="20"/>
        <w:shd w:val="clear" w:color="auto" w:fill="auto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 xml:space="preserve">Программы обучения учащихся с умеренной и тяжелой умственной отсталостью / Л.Б. </w:t>
      </w:r>
      <w:proofErr w:type="spellStart"/>
      <w:r w:rsidRPr="00DD2FEA">
        <w:rPr>
          <w:color w:val="000000" w:themeColor="text1"/>
          <w:sz w:val="28"/>
          <w:szCs w:val="28"/>
        </w:rPr>
        <w:t>Баряева</w:t>
      </w:r>
      <w:proofErr w:type="spellEnd"/>
      <w:r w:rsidRPr="00DD2FEA">
        <w:rPr>
          <w:color w:val="000000" w:themeColor="text1"/>
          <w:sz w:val="28"/>
          <w:szCs w:val="28"/>
        </w:rPr>
        <w:t xml:space="preserve">, Д.И. Бойков. В.И. </w:t>
      </w:r>
      <w:proofErr w:type="spellStart"/>
      <w:r w:rsidRPr="00DD2FEA">
        <w:rPr>
          <w:color w:val="000000" w:themeColor="text1"/>
          <w:sz w:val="28"/>
          <w:szCs w:val="28"/>
        </w:rPr>
        <w:t>Липакова</w:t>
      </w:r>
      <w:proofErr w:type="spellEnd"/>
      <w:r w:rsidRPr="00DD2FEA">
        <w:rPr>
          <w:color w:val="000000" w:themeColor="text1"/>
          <w:sz w:val="28"/>
          <w:szCs w:val="28"/>
        </w:rPr>
        <w:t xml:space="preserve"> и др.; Под</w:t>
      </w:r>
      <w:proofErr w:type="gramStart"/>
      <w:r w:rsidRPr="00DD2FEA">
        <w:rPr>
          <w:color w:val="000000" w:themeColor="text1"/>
          <w:sz w:val="28"/>
          <w:szCs w:val="28"/>
        </w:rPr>
        <w:t>.</w:t>
      </w:r>
      <w:proofErr w:type="gramEnd"/>
      <w:r w:rsidRPr="00DD2FEA">
        <w:rPr>
          <w:color w:val="000000" w:themeColor="text1"/>
          <w:sz w:val="28"/>
          <w:szCs w:val="28"/>
        </w:rPr>
        <w:t xml:space="preserve"> </w:t>
      </w:r>
      <w:proofErr w:type="gramStart"/>
      <w:r w:rsidRPr="00DD2FEA">
        <w:rPr>
          <w:color w:val="000000" w:themeColor="text1"/>
          <w:sz w:val="28"/>
          <w:szCs w:val="28"/>
        </w:rPr>
        <w:t>р</w:t>
      </w:r>
      <w:proofErr w:type="gramEnd"/>
      <w:r w:rsidRPr="00DD2FEA">
        <w:rPr>
          <w:color w:val="000000" w:themeColor="text1"/>
          <w:sz w:val="28"/>
          <w:szCs w:val="28"/>
        </w:rPr>
        <w:t xml:space="preserve">ед. Л.Б. </w:t>
      </w:r>
      <w:proofErr w:type="spellStart"/>
      <w:r w:rsidRPr="00DD2FEA">
        <w:rPr>
          <w:color w:val="000000" w:themeColor="text1"/>
          <w:sz w:val="28"/>
          <w:szCs w:val="28"/>
        </w:rPr>
        <w:t>Баряева</w:t>
      </w:r>
      <w:proofErr w:type="spellEnd"/>
      <w:r w:rsidRPr="00DD2FEA">
        <w:rPr>
          <w:color w:val="000000" w:themeColor="text1"/>
          <w:sz w:val="28"/>
          <w:szCs w:val="28"/>
        </w:rPr>
        <w:t>, Н.Н. Яковлевой. - СПб</w:t>
      </w:r>
      <w:proofErr w:type="gramStart"/>
      <w:r w:rsidRPr="00DD2FEA">
        <w:rPr>
          <w:color w:val="000000" w:themeColor="text1"/>
          <w:sz w:val="28"/>
          <w:szCs w:val="28"/>
        </w:rPr>
        <w:t xml:space="preserve">.; </w:t>
      </w:r>
      <w:proofErr w:type="gramEnd"/>
      <w:r w:rsidRPr="00DD2FEA">
        <w:rPr>
          <w:color w:val="000000" w:themeColor="text1"/>
          <w:sz w:val="28"/>
          <w:szCs w:val="28"/>
        </w:rPr>
        <w:t xml:space="preserve">ЦПК проф. </w:t>
      </w:r>
      <w:proofErr w:type="spellStart"/>
      <w:r w:rsidRPr="00DD2FEA">
        <w:rPr>
          <w:color w:val="000000" w:themeColor="text1"/>
          <w:sz w:val="28"/>
          <w:szCs w:val="28"/>
        </w:rPr>
        <w:t>Л.Б.Баряева</w:t>
      </w:r>
      <w:proofErr w:type="spellEnd"/>
      <w:r w:rsidRPr="00DD2FEA">
        <w:rPr>
          <w:color w:val="000000" w:themeColor="text1"/>
          <w:sz w:val="28"/>
          <w:szCs w:val="28"/>
        </w:rPr>
        <w:t>, 2011.</w:t>
      </w:r>
    </w:p>
    <w:p w:rsidR="00B86FAF" w:rsidRPr="00DD2FEA" w:rsidRDefault="00DA18C0" w:rsidP="00DD2FEA">
      <w:pPr>
        <w:pStyle w:val="30"/>
        <w:shd w:val="clear" w:color="auto" w:fill="auto"/>
        <w:spacing w:before="0" w:after="0" w:line="360" w:lineRule="auto"/>
        <w:ind w:left="20"/>
        <w:rPr>
          <w:color w:val="000000" w:themeColor="text1"/>
          <w:sz w:val="28"/>
          <w:szCs w:val="28"/>
        </w:rPr>
      </w:pPr>
      <w:r w:rsidRPr="00DD2FEA">
        <w:rPr>
          <w:rStyle w:val="31"/>
          <w:b/>
          <w:bCs/>
          <w:i/>
          <w:iCs/>
          <w:color w:val="000000" w:themeColor="text1"/>
          <w:sz w:val="28"/>
          <w:szCs w:val="28"/>
        </w:rPr>
        <w:t>Нормативная база</w:t>
      </w:r>
    </w:p>
    <w:p w:rsidR="00B86FAF" w:rsidRPr="00DD2FEA" w:rsidRDefault="00DD2FEA" w:rsidP="00DD2FEA">
      <w:pPr>
        <w:pStyle w:val="20"/>
        <w:shd w:val="clear" w:color="auto" w:fill="auto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-</w:t>
      </w:r>
      <w:r w:rsidR="00DA18C0" w:rsidRPr="00DD2FEA">
        <w:rPr>
          <w:color w:val="000000" w:themeColor="text1"/>
          <w:sz w:val="28"/>
          <w:szCs w:val="28"/>
        </w:rPr>
        <w:t>Конституция РФ;</w:t>
      </w:r>
    </w:p>
    <w:p w:rsidR="00B86FAF" w:rsidRPr="00DD2FEA" w:rsidRDefault="00DD2FEA" w:rsidP="00DD2FEA">
      <w:pPr>
        <w:pStyle w:val="20"/>
        <w:shd w:val="clear" w:color="auto" w:fill="auto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-</w:t>
      </w:r>
      <w:r w:rsidR="00DA18C0" w:rsidRPr="00DD2FEA">
        <w:rPr>
          <w:color w:val="000000" w:themeColor="text1"/>
          <w:sz w:val="28"/>
          <w:szCs w:val="28"/>
        </w:rPr>
        <w:t>Конвенция ООН о правах ребенка;</w:t>
      </w:r>
    </w:p>
    <w:p w:rsidR="00B86FAF" w:rsidRPr="00DD2FEA" w:rsidRDefault="00DD2FEA" w:rsidP="00DD2FEA">
      <w:pPr>
        <w:pStyle w:val="20"/>
        <w:shd w:val="clear" w:color="auto" w:fill="auto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-</w:t>
      </w:r>
      <w:r w:rsidR="00DA18C0" w:rsidRPr="00DD2FEA">
        <w:rPr>
          <w:color w:val="000000" w:themeColor="text1"/>
          <w:sz w:val="28"/>
          <w:szCs w:val="28"/>
        </w:rPr>
        <w:t>Федеральный закон Российской Федерации от 29 декабря 2012 г. № 273-ФЗ «Об образовании в</w:t>
      </w:r>
      <w:r w:rsidRPr="00DD2FEA">
        <w:rPr>
          <w:color w:val="000000" w:themeColor="text1"/>
          <w:sz w:val="28"/>
          <w:szCs w:val="28"/>
        </w:rPr>
        <w:t xml:space="preserve"> </w:t>
      </w:r>
      <w:r w:rsidR="00DA18C0" w:rsidRPr="00DD2FEA">
        <w:rPr>
          <w:color w:val="000000" w:themeColor="text1"/>
          <w:sz w:val="28"/>
          <w:szCs w:val="28"/>
        </w:rPr>
        <w:t>Российской Федерации»;</w:t>
      </w:r>
      <w:r w:rsidR="00DA18C0" w:rsidRPr="00DD2FEA">
        <w:rPr>
          <w:color w:val="000000" w:themeColor="text1"/>
          <w:sz w:val="28"/>
          <w:szCs w:val="28"/>
        </w:rPr>
        <w:tab/>
      </w:r>
    </w:p>
    <w:p w:rsidR="00B86FAF" w:rsidRPr="00DD2FEA" w:rsidRDefault="00DD2FEA" w:rsidP="00DD2FEA">
      <w:pPr>
        <w:pStyle w:val="20"/>
        <w:shd w:val="clear" w:color="auto" w:fill="auto"/>
        <w:spacing w:after="116" w:line="360" w:lineRule="auto"/>
        <w:ind w:right="220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-</w:t>
      </w:r>
      <w:r w:rsidR="00DA18C0" w:rsidRPr="00DD2FEA">
        <w:rPr>
          <w:color w:val="000000" w:themeColor="text1"/>
          <w:sz w:val="28"/>
          <w:szCs w:val="28"/>
        </w:rPr>
        <w:t>Гигиенические требования к условиям обучения в общеобразовательных учреждениях (Санитарн</w:t>
      </w:r>
      <w:proofErr w:type="gramStart"/>
      <w:r w:rsidR="00DA18C0" w:rsidRPr="00DD2FEA">
        <w:rPr>
          <w:color w:val="000000" w:themeColor="text1"/>
          <w:sz w:val="28"/>
          <w:szCs w:val="28"/>
        </w:rPr>
        <w:t>о-</w:t>
      </w:r>
      <w:proofErr w:type="gramEnd"/>
      <w:r w:rsidR="00DA18C0" w:rsidRPr="00DD2FEA">
        <w:rPr>
          <w:color w:val="000000" w:themeColor="text1"/>
          <w:sz w:val="28"/>
          <w:szCs w:val="28"/>
        </w:rPr>
        <w:t xml:space="preserve"> эпидемиологические правила СанПиН 2. 4. 4. 1251-03);</w:t>
      </w:r>
    </w:p>
    <w:p w:rsidR="00B86FAF" w:rsidRPr="00DD2FEA" w:rsidRDefault="00DD2FEA" w:rsidP="00DD2FEA">
      <w:pPr>
        <w:pStyle w:val="20"/>
        <w:shd w:val="clear" w:color="auto" w:fill="auto"/>
        <w:spacing w:after="0" w:line="360" w:lineRule="auto"/>
        <w:ind w:right="220"/>
        <w:jc w:val="left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-</w:t>
      </w:r>
      <w:r w:rsidR="00DA18C0" w:rsidRPr="00DD2FEA">
        <w:rPr>
          <w:color w:val="000000" w:themeColor="text1"/>
          <w:sz w:val="28"/>
          <w:szCs w:val="28"/>
        </w:rPr>
        <w:t xml:space="preserve">Письмо </w:t>
      </w:r>
      <w:proofErr w:type="spellStart"/>
      <w:r w:rsidR="00DA18C0" w:rsidRPr="00DD2FEA">
        <w:rPr>
          <w:color w:val="000000" w:themeColor="text1"/>
          <w:sz w:val="28"/>
          <w:szCs w:val="28"/>
        </w:rPr>
        <w:t>Минобрнауки</w:t>
      </w:r>
      <w:proofErr w:type="spellEnd"/>
      <w:r w:rsidR="00DA18C0" w:rsidRPr="00DD2FEA">
        <w:rPr>
          <w:color w:val="000000" w:themeColor="text1"/>
          <w:sz w:val="28"/>
          <w:szCs w:val="28"/>
        </w:rPr>
        <w:t xml:space="preserve"> России «Пр</w:t>
      </w:r>
      <w:r w:rsidRPr="00DD2FEA">
        <w:rPr>
          <w:color w:val="000000" w:themeColor="text1"/>
          <w:sz w:val="28"/>
          <w:szCs w:val="28"/>
        </w:rPr>
        <w:t xml:space="preserve">имерные требования к программам </w:t>
      </w:r>
      <w:r w:rsidR="00DA18C0" w:rsidRPr="00DD2FEA">
        <w:rPr>
          <w:color w:val="000000" w:themeColor="text1"/>
          <w:sz w:val="28"/>
          <w:szCs w:val="28"/>
        </w:rPr>
        <w:t>дополнительного образования детей» от 11.12.2006г. № 06-1844;</w:t>
      </w:r>
    </w:p>
    <w:p w:rsidR="00B86FAF" w:rsidRPr="00DD2FEA" w:rsidRDefault="00DD2FEA" w:rsidP="00DD2FEA">
      <w:pPr>
        <w:pStyle w:val="20"/>
        <w:shd w:val="clear" w:color="auto" w:fill="auto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-</w:t>
      </w:r>
      <w:r w:rsidR="00DA18C0" w:rsidRPr="00DD2FEA">
        <w:rPr>
          <w:color w:val="000000" w:themeColor="text1"/>
          <w:sz w:val="28"/>
          <w:szCs w:val="28"/>
        </w:rPr>
        <w:t>Устав МКОУ «</w:t>
      </w:r>
      <w:r w:rsidR="001851B8" w:rsidRPr="00DD2FEA">
        <w:rPr>
          <w:color w:val="000000" w:themeColor="text1"/>
          <w:sz w:val="28"/>
          <w:szCs w:val="28"/>
        </w:rPr>
        <w:t xml:space="preserve">ООШ </w:t>
      </w:r>
      <w:r w:rsidR="00DA18C0" w:rsidRPr="00DD2FEA">
        <w:rPr>
          <w:color w:val="000000" w:themeColor="text1"/>
          <w:sz w:val="28"/>
          <w:szCs w:val="28"/>
        </w:rPr>
        <w:t xml:space="preserve">для </w:t>
      </w:r>
      <w:proofErr w:type="gramStart"/>
      <w:r w:rsidR="00DA18C0" w:rsidRPr="00DD2FEA">
        <w:rPr>
          <w:color w:val="000000" w:themeColor="text1"/>
          <w:sz w:val="28"/>
          <w:szCs w:val="28"/>
        </w:rPr>
        <w:t>обучающихся</w:t>
      </w:r>
      <w:proofErr w:type="gramEnd"/>
      <w:r w:rsidR="00DA18C0" w:rsidRPr="00DD2FEA">
        <w:rPr>
          <w:color w:val="000000" w:themeColor="text1"/>
          <w:sz w:val="28"/>
          <w:szCs w:val="28"/>
        </w:rPr>
        <w:t xml:space="preserve"> с ОВЗ»</w:t>
      </w:r>
    </w:p>
    <w:p w:rsidR="00B86FAF" w:rsidRPr="00DD2FEA" w:rsidRDefault="00DD2FEA" w:rsidP="00DD2FEA">
      <w:pPr>
        <w:pStyle w:val="20"/>
        <w:shd w:val="clear" w:color="auto" w:fill="auto"/>
        <w:spacing w:after="0" w:line="360" w:lineRule="auto"/>
        <w:jc w:val="left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-</w:t>
      </w:r>
      <w:r w:rsidR="00DA18C0" w:rsidRPr="00DD2FEA">
        <w:rPr>
          <w:color w:val="000000" w:themeColor="text1"/>
          <w:sz w:val="28"/>
          <w:szCs w:val="28"/>
        </w:rPr>
        <w:t xml:space="preserve">Локальные акты МКОУ </w:t>
      </w:r>
      <w:r w:rsidR="001851B8" w:rsidRPr="00DD2FEA">
        <w:rPr>
          <w:rStyle w:val="2-1pt"/>
          <w:color w:val="000000" w:themeColor="text1"/>
          <w:sz w:val="28"/>
          <w:szCs w:val="28"/>
        </w:rPr>
        <w:t>«ООШ</w:t>
      </w:r>
      <w:r w:rsidR="00DA18C0" w:rsidRPr="00DD2FEA">
        <w:rPr>
          <w:color w:val="000000" w:themeColor="text1"/>
          <w:sz w:val="28"/>
          <w:szCs w:val="28"/>
        </w:rPr>
        <w:t xml:space="preserve"> для </w:t>
      </w:r>
      <w:proofErr w:type="gramStart"/>
      <w:r w:rsidR="00DA18C0" w:rsidRPr="00DD2FEA">
        <w:rPr>
          <w:color w:val="000000" w:themeColor="text1"/>
          <w:sz w:val="28"/>
          <w:szCs w:val="28"/>
        </w:rPr>
        <w:t>обучающихся</w:t>
      </w:r>
      <w:proofErr w:type="gramEnd"/>
      <w:r w:rsidR="00DA18C0" w:rsidRPr="00DD2FEA">
        <w:rPr>
          <w:color w:val="000000" w:themeColor="text1"/>
          <w:sz w:val="28"/>
          <w:szCs w:val="28"/>
        </w:rPr>
        <w:t xml:space="preserve"> с ОВЗ»</w:t>
      </w:r>
      <w:r w:rsidRPr="00DD2FEA">
        <w:rPr>
          <w:color w:val="000000" w:themeColor="text1"/>
          <w:sz w:val="28"/>
          <w:szCs w:val="28"/>
        </w:rPr>
        <w:t xml:space="preserve"> </w:t>
      </w:r>
      <w:r w:rsidR="00DA18C0" w:rsidRPr="00DD2FEA">
        <w:rPr>
          <w:color w:val="000000" w:themeColor="text1"/>
          <w:sz w:val="28"/>
          <w:szCs w:val="28"/>
        </w:rPr>
        <w:t>(положения, правила, должностные инструкции и др.).</w:t>
      </w:r>
    </w:p>
    <w:p w:rsidR="00B86FAF" w:rsidRPr="00DD2FEA" w:rsidRDefault="00DA18C0" w:rsidP="00DD2FEA">
      <w:pPr>
        <w:pStyle w:val="20"/>
        <w:shd w:val="clear" w:color="auto" w:fill="auto"/>
        <w:spacing w:after="0" w:line="360" w:lineRule="auto"/>
        <w:ind w:firstLine="740"/>
        <w:jc w:val="both"/>
        <w:rPr>
          <w:color w:val="000000" w:themeColor="text1"/>
          <w:sz w:val="28"/>
          <w:szCs w:val="28"/>
        </w:rPr>
      </w:pPr>
      <w:proofErr w:type="gramStart"/>
      <w:r w:rsidRPr="00DD2FEA">
        <w:rPr>
          <w:color w:val="000000" w:themeColor="text1"/>
          <w:sz w:val="28"/>
          <w:szCs w:val="28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 обучающимися с проблемами в развитии.</w:t>
      </w:r>
      <w:proofErr w:type="gramEnd"/>
      <w:r w:rsidRPr="00DD2FEA">
        <w:rPr>
          <w:color w:val="000000" w:themeColor="text1"/>
          <w:sz w:val="28"/>
          <w:szCs w:val="28"/>
        </w:rPr>
        <w:t xml:space="preserve"> В связи с этим приоритетным направлением становится обеспечение развивающего потенциала новых образовательных стандартов для детей с ОВЗ.</w:t>
      </w:r>
    </w:p>
    <w:p w:rsidR="00B86FAF" w:rsidRPr="00DD2FEA" w:rsidRDefault="00DA18C0" w:rsidP="00DD2FEA">
      <w:pPr>
        <w:pStyle w:val="20"/>
        <w:shd w:val="clear" w:color="auto" w:fill="auto"/>
        <w:spacing w:after="0" w:line="360" w:lineRule="auto"/>
        <w:ind w:firstLine="740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Особое место во внеурочной работе занимает внеурочная деятельность. Школа после уроков для детей с множественными нарушениями - это мир творчества, проявление и раскрытие каждым ребёнком своих интересов, своих увлечений, своего «я». Здесь ребёнок делает выбор, свободно проявляет свою волю, раскрывается как личность.</w:t>
      </w:r>
    </w:p>
    <w:p w:rsidR="00B86FAF" w:rsidRPr="00DD2FEA" w:rsidRDefault="00DA18C0" w:rsidP="00DD2FEA">
      <w:pPr>
        <w:pStyle w:val="20"/>
        <w:shd w:val="clear" w:color="auto" w:fill="auto"/>
        <w:spacing w:after="0" w:line="360" w:lineRule="auto"/>
        <w:ind w:firstLine="740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 xml:space="preserve">Это занятия практического жизненного опыта, освоения и постижения </w:t>
      </w:r>
      <w:r w:rsidRPr="00DD2FEA">
        <w:rPr>
          <w:color w:val="000000" w:themeColor="text1"/>
          <w:sz w:val="28"/>
          <w:szCs w:val="28"/>
        </w:rPr>
        <w:lastRenderedPageBreak/>
        <w:t>окружающего мира, красоты, гармонии. Прелесть детских изделий - в их неповторимости.</w:t>
      </w:r>
    </w:p>
    <w:p w:rsidR="00B86FAF" w:rsidRPr="00DD2FEA" w:rsidRDefault="00DA18C0" w:rsidP="00DD2FEA">
      <w:pPr>
        <w:pStyle w:val="30"/>
        <w:shd w:val="clear" w:color="auto" w:fill="auto"/>
        <w:spacing w:before="0" w:after="293" w:line="360" w:lineRule="auto"/>
        <w:ind w:left="4680"/>
        <w:jc w:val="left"/>
        <w:rPr>
          <w:color w:val="000000" w:themeColor="text1"/>
          <w:sz w:val="28"/>
          <w:szCs w:val="28"/>
        </w:rPr>
      </w:pPr>
      <w:r w:rsidRPr="00DD2FEA">
        <w:rPr>
          <w:rStyle w:val="31"/>
          <w:b/>
          <w:bCs/>
          <w:i/>
          <w:iCs/>
          <w:color w:val="000000" w:themeColor="text1"/>
          <w:sz w:val="28"/>
          <w:szCs w:val="28"/>
        </w:rPr>
        <w:t>Направленность:</w:t>
      </w:r>
    </w:p>
    <w:p w:rsidR="00B86FAF" w:rsidRPr="00DD2FEA" w:rsidRDefault="00DA18C0" w:rsidP="00DD2FEA">
      <w:pPr>
        <w:pStyle w:val="20"/>
        <w:shd w:val="clear" w:color="auto" w:fill="auto"/>
        <w:spacing w:after="0" w:line="360" w:lineRule="auto"/>
        <w:ind w:firstLine="160"/>
        <w:jc w:val="left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 xml:space="preserve">Программа имеет художественную направленность, способствует формированию у детей </w:t>
      </w:r>
      <w:proofErr w:type="spellStart"/>
      <w:r w:rsidRPr="00DD2FEA">
        <w:rPr>
          <w:color w:val="000000" w:themeColor="text1"/>
          <w:sz w:val="28"/>
          <w:szCs w:val="28"/>
        </w:rPr>
        <w:t>общетрудовых</w:t>
      </w:r>
      <w:proofErr w:type="spellEnd"/>
      <w:r w:rsidRPr="00DD2FEA">
        <w:rPr>
          <w:color w:val="000000" w:themeColor="text1"/>
          <w:sz w:val="28"/>
          <w:szCs w:val="28"/>
        </w:rPr>
        <w:t xml:space="preserve"> умений и навыков.</w:t>
      </w:r>
    </w:p>
    <w:p w:rsidR="00DD2FEA" w:rsidRPr="00DD2FEA" w:rsidRDefault="00DD2FEA" w:rsidP="00DD2FEA">
      <w:pPr>
        <w:widowControl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bidi="ar-SA"/>
        </w:rPr>
      </w:pPr>
      <w:r w:rsidRPr="00DD2F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bidi="ar-SA"/>
        </w:rPr>
        <w:t>Актуальность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Содержание программы представлено различными видами трудовой деятельности и направлено на овладение школьниками с ОВЗ необходимыми в жизни элементарными приемами ручной работы с разными материалами. Работа - это прекрасное средство развития творчества, умственных способностей, моторики, а также конструкторского мышления детей с ограниченными возможностями здоровья (далее ОВЗ</w:t>
      </w:r>
      <w:proofErr w:type="gramStart"/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).. </w:t>
      </w:r>
      <w:proofErr w:type="gramEnd"/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Внеурочная деятельность будет способствовать формированию адекватного функционирования детей в социальной среде</w:t>
      </w:r>
    </w:p>
    <w:p w:rsidR="00DD2FEA" w:rsidRPr="00DD2FEA" w:rsidRDefault="00DD2FEA" w:rsidP="00DD2FEA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bidi="ar-SA"/>
        </w:rPr>
      </w:pPr>
      <w:r w:rsidRPr="00DD2F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bidi="ar-SA"/>
        </w:rPr>
        <w:t>Новизна</w:t>
      </w:r>
    </w:p>
    <w:p w:rsidR="00DD2FEA" w:rsidRPr="00DD2FEA" w:rsidRDefault="00DD2FEA" w:rsidP="00DD2FEA">
      <w:pPr>
        <w:widowControl/>
        <w:spacing w:after="20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DD2F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         Новизной и отличительной особенностью программы кружка  является развитие у детей с умеренной умственной отсталостью  эстетического восприятия, образных представлений, воображения, художественно-творческих способностей, интереса к некоторым физическим закономерностям, познание свойств различных материалов, овладение разнообразными способами практических действий, появление созидательного отношения к окружающему.</w:t>
      </w:r>
    </w:p>
    <w:p w:rsidR="00DD2FEA" w:rsidRPr="00DD2FEA" w:rsidRDefault="00DD2FEA" w:rsidP="00DD2FEA">
      <w:pPr>
        <w:widowControl/>
        <w:spacing w:before="100" w:beforeAutospacing="1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bidi="ar-SA"/>
        </w:rPr>
      </w:pPr>
      <w:r w:rsidRPr="00DD2FE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bidi="ar-SA"/>
        </w:rPr>
        <w:t xml:space="preserve">Цель программы 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Развитие творческих способностей школьников с умеренной умственной отсталостью, создание сплоченного детского коллектива через воспитание трудолюбия, усидчивости, терпеливости, взаимопомощи, взаимовыручки.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bidi="ar-SA"/>
        </w:rPr>
      </w:pPr>
      <w:r w:rsidRPr="00DD2FE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bidi="ar-SA"/>
        </w:rPr>
        <w:t>Основные задачи программы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bidi="ar-SA"/>
        </w:rPr>
        <w:t>Образовательные: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совершенствовать практические умения и навыки обучающихся в обработке различных материалов;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научить практическому использованию поделок в сюжетно-ролевых играх, театрализованной деятельности, для украшения помещений.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bidi="ar-SA"/>
        </w:rPr>
        <w:t>Развивающие: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развивать зрительное восприятие;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-развивать мелкую моторику пальцев рук,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способствовать развитию творческой активности.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bidi="ar-SA"/>
        </w:rPr>
        <w:t>Воспитательные: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воспитывать трудолюбие, аккуратность, усидчивость, умение довести начатое дело до конца, уважительное отношение к результатам труда;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воспитывать отзывчивость и умение работать в коллективе;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воспитывать интерес к творческой и досуговой деятельности.</w:t>
      </w:r>
    </w:p>
    <w:p w:rsidR="00DD2FEA" w:rsidRPr="00DD2FEA" w:rsidRDefault="00DD2FEA" w:rsidP="00DD2FEA">
      <w:pPr>
        <w:widowControl/>
        <w:spacing w:after="200" w:line="360" w:lineRule="auto"/>
        <w:jc w:val="center"/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u w:val="single"/>
          <w:lang w:eastAsia="en-US" w:bidi="ar-SA"/>
        </w:rPr>
      </w:pPr>
      <w:r w:rsidRPr="00DD2FEA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u w:val="single"/>
          <w:lang w:eastAsia="en-US" w:bidi="ar-SA"/>
        </w:rPr>
        <w:t>Целевая аудитория:</w:t>
      </w:r>
    </w:p>
    <w:p w:rsidR="00DD2FEA" w:rsidRPr="00DD2FEA" w:rsidRDefault="00DD2FEA" w:rsidP="00DD2FEA">
      <w:pPr>
        <w:widowControl/>
        <w:spacing w:after="20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DD2F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Программа составлена для обучающихся с умеренной умственной отсталостью с учётом их психофизических особенностей. Возраст 8-9лет.</w:t>
      </w:r>
    </w:p>
    <w:p w:rsidR="00DD2FEA" w:rsidRPr="00DD2FEA" w:rsidRDefault="00DD2FEA" w:rsidP="00DD2FEA">
      <w:pPr>
        <w:widowControl/>
        <w:spacing w:after="200" w:line="360" w:lineRule="auto"/>
        <w:jc w:val="center"/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u w:val="single"/>
          <w:lang w:eastAsia="en-US" w:bidi="ar-SA"/>
        </w:rPr>
      </w:pPr>
      <w:r w:rsidRPr="00DD2FEA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u w:val="single"/>
          <w:lang w:eastAsia="en-US" w:bidi="ar-SA"/>
        </w:rPr>
        <w:t>Срок реализации программы:</w:t>
      </w:r>
    </w:p>
    <w:p w:rsidR="00DD2FEA" w:rsidRPr="00DD2FEA" w:rsidRDefault="00DD2FEA" w:rsidP="00DD2FEA">
      <w:pPr>
        <w:widowControl/>
        <w:spacing w:after="20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DD2F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Се</w:t>
      </w:r>
      <w:r w:rsidRPr="00DD2F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нтябрь 2017-май 2018</w:t>
      </w:r>
      <w:r w:rsidRPr="00DD2F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.</w:t>
      </w:r>
    </w:p>
    <w:p w:rsidR="00DD2FEA" w:rsidRPr="00DD2FEA" w:rsidRDefault="00DD2FEA" w:rsidP="00DD2FEA">
      <w:pPr>
        <w:widowControl/>
        <w:spacing w:after="20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DD2F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Занятия проводятся 1 раз в неделю. Длительность продуктивной деятельности с детьми может варьироваться в зависимости от ситуации и желания детей. Каждый ребенок работает на своем уровне сложности.</w:t>
      </w:r>
    </w:p>
    <w:p w:rsidR="00DD2FEA" w:rsidRPr="00DD2FEA" w:rsidRDefault="00DD2FEA" w:rsidP="00DD2FEA">
      <w:pPr>
        <w:widowControl/>
        <w:spacing w:after="200" w:line="360" w:lineRule="auto"/>
        <w:jc w:val="center"/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u w:val="single"/>
          <w:lang w:eastAsia="en-US" w:bidi="ar-SA"/>
        </w:rPr>
      </w:pPr>
      <w:r w:rsidRPr="00DD2FEA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u w:val="single"/>
          <w:lang w:eastAsia="en-US" w:bidi="ar-SA"/>
        </w:rPr>
        <w:t>Содержание программы</w:t>
      </w:r>
    </w:p>
    <w:p w:rsidR="00DD2FEA" w:rsidRPr="00DD2FEA" w:rsidRDefault="00DD2FEA" w:rsidP="00DD2FE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Программа кружка предусматривает использование традиционных и нетрадиционных (рисование руками, пластилином, с использованием ниток, метод чернильных пятен, метод раздувания, разбрызгивания, сюжеты с применением круп, аппликации из геометрических фигур, пуговиц, салфеток, из гофрированной бумаги, на компьютерных дисках, объёмная аппликация</w:t>
      </w:r>
      <w:proofErr w:type="gramStart"/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)</w:t>
      </w:r>
      <w:proofErr w:type="gramEnd"/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техник. В план работы включены такие виды деятельности: работа с природным материалом, тканью, рисование, аппликация, лепка: из солёного теста, из пластилиновых жгутиков.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Изготовление изделий необходимо строить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изготовлении какого-либо изделия ребенок учится устанавливать последовательность выполнения действий, порядок работы инструментами. 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Программа всех разделов кружка усложняется от занятия к занятию. Постепенно, создавая работы малых или больших форм, выполненные за короткое или длительное время, педагог и сами ребята видят качественный и творч</w:t>
      </w: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еский рост от работы к работе. </w:t>
      </w:r>
    </w:p>
    <w:p w:rsidR="00DD2FEA" w:rsidRPr="00DD2FEA" w:rsidRDefault="00DD2FEA" w:rsidP="00DD2FEA">
      <w:pPr>
        <w:widowControl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bidi="ar-SA"/>
        </w:rPr>
      </w:pPr>
      <w:r w:rsidRPr="00DD2F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bidi="ar-SA"/>
        </w:rPr>
        <w:t>Форма организации занятия</w:t>
      </w:r>
    </w:p>
    <w:p w:rsidR="00DD2FEA" w:rsidRPr="00DD2FEA" w:rsidRDefault="00DD2FEA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Занятия проходит в форме игры, для обыгрывания сюжета используются стихотворные формы, сказки, подвижные и пальчиковые игры, персонажи, игровые упражнения. В теоретической части используется рассказ учителя, беседа, рассказы детей, показ учителем способа действия; в практической части – непосредственное изготовление изделий, самостоятельное художественное творчество детей, коллективная, групповая работа.</w:t>
      </w:r>
    </w:p>
    <w:p w:rsidR="00DD2FEA" w:rsidRPr="00DD2FEA" w:rsidRDefault="00DD2FEA" w:rsidP="00DD2FE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bidi="ar-SA"/>
        </w:rPr>
      </w:pPr>
      <w:r w:rsidRPr="00DD2F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bidi="ar-SA"/>
        </w:rPr>
        <w:t>Ожидаемые результаты</w:t>
      </w:r>
    </w:p>
    <w:p w:rsidR="00DD2FEA" w:rsidRPr="00DD2FEA" w:rsidRDefault="00DD2FEA" w:rsidP="00DD2FEA">
      <w:pPr>
        <w:widowControl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bidi="ar-SA"/>
        </w:rPr>
        <w:t>Обучающиеся должны знать:</w:t>
      </w:r>
    </w:p>
    <w:p w:rsidR="00DD2FEA" w:rsidRPr="00DD2FEA" w:rsidRDefault="00DD2FEA" w:rsidP="00DD2FEA">
      <w:pPr>
        <w:widowControl/>
        <w:numPr>
          <w:ilvl w:val="0"/>
          <w:numId w:val="1"/>
        </w:numPr>
        <w:spacing w:before="100" w:beforeAutospacing="1" w:after="2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названия ручных инструментов, материалов, предусмотренных программой;</w:t>
      </w:r>
    </w:p>
    <w:p w:rsidR="00DD2FEA" w:rsidRPr="00DD2FEA" w:rsidRDefault="00DD2FEA" w:rsidP="00DD2FEA">
      <w:pPr>
        <w:widowControl/>
        <w:numPr>
          <w:ilvl w:val="0"/>
          <w:numId w:val="1"/>
        </w:numPr>
        <w:spacing w:before="100" w:beforeAutospacing="1" w:after="2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правила безопасности труда при работе ручными инструментами;</w:t>
      </w:r>
    </w:p>
    <w:p w:rsidR="00DD2FEA" w:rsidRPr="00DD2FEA" w:rsidRDefault="00DD2FEA" w:rsidP="00DD2FEA">
      <w:pPr>
        <w:widowControl/>
        <w:numPr>
          <w:ilvl w:val="0"/>
          <w:numId w:val="1"/>
        </w:numPr>
        <w:spacing w:before="100" w:beforeAutospacing="1" w:after="2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правила разметки и контроль по шаблонам (с помощью учителя)</w:t>
      </w:r>
    </w:p>
    <w:p w:rsidR="00DD2FEA" w:rsidRPr="00DD2FEA" w:rsidRDefault="00DD2FEA" w:rsidP="00DD2FEA">
      <w:pPr>
        <w:widowControl/>
        <w:spacing w:before="100" w:beforeAutospacing="1" w:line="360" w:lineRule="auto"/>
        <w:ind w:left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bidi="ar-SA"/>
        </w:rPr>
        <w:t>Обучающиеся должны уметь:</w:t>
      </w:r>
    </w:p>
    <w:p w:rsidR="00DD2FEA" w:rsidRPr="00DD2FEA" w:rsidRDefault="00DD2FEA" w:rsidP="00DD2FEA">
      <w:pPr>
        <w:widowControl/>
        <w:numPr>
          <w:ilvl w:val="0"/>
          <w:numId w:val="2"/>
        </w:numPr>
        <w:spacing w:before="100" w:beforeAutospacing="1" w:after="2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правильно пользоваться ручными инструментами;</w:t>
      </w:r>
    </w:p>
    <w:p w:rsidR="00DD2FEA" w:rsidRPr="00DD2FEA" w:rsidRDefault="00DD2FEA" w:rsidP="00DD2FEA">
      <w:pPr>
        <w:widowControl/>
        <w:numPr>
          <w:ilvl w:val="0"/>
          <w:numId w:val="3"/>
        </w:numPr>
        <w:spacing w:before="225" w:after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соблюдать правила безопасности труда и личной гигиены во всех видах технического труда</w:t>
      </w:r>
    </w:p>
    <w:p w:rsidR="00DD2FEA" w:rsidRPr="00DD2FEA" w:rsidRDefault="00DD2FEA" w:rsidP="00DD2FEA">
      <w:pPr>
        <w:widowControl/>
        <w:spacing w:before="225" w:after="24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bidi="ar-SA"/>
        </w:rPr>
      </w:pPr>
    </w:p>
    <w:p w:rsidR="00DD2FEA" w:rsidRPr="00DD2FEA" w:rsidRDefault="00DD2FEA" w:rsidP="00DD2FEA">
      <w:pPr>
        <w:widowControl/>
        <w:spacing w:before="225" w:after="24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bidi="ar-SA"/>
        </w:rPr>
      </w:pPr>
      <w:r w:rsidRPr="00DD2F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bidi="ar-SA"/>
        </w:rPr>
        <w:t>Уровень усвоения программы</w:t>
      </w:r>
    </w:p>
    <w:p w:rsidR="00DD2FEA" w:rsidRPr="00DD2FEA" w:rsidRDefault="00DD2FEA" w:rsidP="00DD2FEA">
      <w:pPr>
        <w:widowControl/>
        <w:spacing w:before="225" w:after="24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Мониторинг результатов усвоения программы проводится не реже одного раза в полугодие</w:t>
      </w:r>
    </w:p>
    <w:p w:rsidR="00DD2FEA" w:rsidRPr="00DD2FEA" w:rsidRDefault="00DD2FEA" w:rsidP="00DD2FEA">
      <w:pPr>
        <w:widowControl/>
        <w:spacing w:before="225" w:after="24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При определении уровня усвоения программы оценивается качественное содержание доступных ему действий. Предлагается оценивать результаты не в условных баллах, имея в виду число удачных попыток относительно общего числа ситуаций, требующих правильного действия, а реально присутствующий опыт деятельности. Наиболее </w:t>
      </w:r>
      <w:proofErr w:type="gramStart"/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значимыми</w:t>
      </w:r>
      <w:proofErr w:type="gramEnd"/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выделяются следующие уровни осуществления деятельности:</w:t>
      </w:r>
    </w:p>
    <w:p w:rsidR="00DD2FEA" w:rsidRPr="00DD2FEA" w:rsidRDefault="00DD2FEA" w:rsidP="00DD2FEA">
      <w:pPr>
        <w:widowControl/>
        <w:spacing w:before="225" w:after="24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-действие выполняется взрослым (ребенок пассивен, позволяет что-либо делать с ним); </w:t>
      </w:r>
    </w:p>
    <w:p w:rsidR="00DD2FEA" w:rsidRPr="00DD2FEA" w:rsidRDefault="00DD2FEA" w:rsidP="00DD2FEA">
      <w:pPr>
        <w:widowControl/>
        <w:spacing w:before="225" w:after="24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-действие выполняется ребенком со значительной помощью взрослого; </w:t>
      </w:r>
    </w:p>
    <w:p w:rsidR="00DD2FEA" w:rsidRPr="00DD2FEA" w:rsidRDefault="00DD2FEA" w:rsidP="00DD2FEA">
      <w:pPr>
        <w:widowControl/>
        <w:spacing w:before="225" w:after="24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-действие выполняется ребенком с частичной помощью взрослого; </w:t>
      </w:r>
    </w:p>
    <w:p w:rsidR="00DD2FEA" w:rsidRPr="00DD2FEA" w:rsidRDefault="00DD2FEA" w:rsidP="00DD2FEA">
      <w:pPr>
        <w:widowControl/>
        <w:spacing w:before="225" w:after="24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-действие выполняется ребенком по последовательной инструкции (изображения или вербально);</w:t>
      </w:r>
    </w:p>
    <w:p w:rsidR="00DD2FEA" w:rsidRPr="00DD2FEA" w:rsidRDefault="00DD2FEA" w:rsidP="00DD2FEA">
      <w:pPr>
        <w:widowControl/>
        <w:spacing w:before="225" w:after="24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-действие выполняется ребенком по подражанию или по образцу; </w:t>
      </w:r>
    </w:p>
    <w:p w:rsidR="00DD2FEA" w:rsidRPr="00DD2FEA" w:rsidRDefault="00DD2FEA" w:rsidP="00DD2FEA">
      <w:pPr>
        <w:widowControl/>
        <w:spacing w:before="225" w:after="24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-действие выполняется ребенком полностью самостоятельно.</w:t>
      </w:r>
    </w:p>
    <w:p w:rsidR="00DD2FEA" w:rsidRPr="00DD2FEA" w:rsidRDefault="00DD2FEA" w:rsidP="00DD2FEA">
      <w:pPr>
        <w:widowControl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bidi="ar-SA"/>
        </w:rPr>
      </w:pPr>
      <w:r w:rsidRPr="00DD2F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bidi="ar-SA"/>
        </w:rPr>
        <w:t>Формы контроля</w:t>
      </w:r>
    </w:p>
    <w:p w:rsidR="00DD2FEA" w:rsidRPr="00DD2FEA" w:rsidRDefault="00DD2FEA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Итогом реализации программы являются: выставки детских работ в школе; дни презентации детских работ родителям; участие на конкурсах различного уровня. При помощи наблюдений за деятельностью школьников на занятиях, в свободной творческой деятельности, а также путём анализа детских работ выявляются результаты.</w:t>
      </w:r>
    </w:p>
    <w:p w:rsidR="00DD2FEA" w:rsidRPr="00DD2FEA" w:rsidRDefault="00DD2FEA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DD2FEA" w:rsidRPr="00DD2FEA" w:rsidRDefault="00DD2FEA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DD2FEA" w:rsidRDefault="00DD2FEA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DD2FEA" w:rsidRPr="00DD2FEA" w:rsidRDefault="00DD2FEA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DD2FEA" w:rsidRPr="00DD2FEA" w:rsidRDefault="00DD2FEA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DD2FEA" w:rsidRPr="00DD2FEA" w:rsidRDefault="00DD2FEA" w:rsidP="00DD2FEA">
      <w:pPr>
        <w:widowControl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bidi="ar-SA"/>
        </w:rPr>
      </w:pPr>
      <w:r w:rsidRPr="00DD2F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bidi="ar-SA"/>
        </w:rPr>
        <w:t>Список используемой литературы</w:t>
      </w:r>
    </w:p>
    <w:tbl>
      <w:tblPr>
        <w:tblStyle w:val="a4"/>
        <w:tblW w:w="107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3414"/>
      </w:tblGrid>
      <w:tr w:rsidR="00DD2FEA" w:rsidRPr="00DD2FEA" w:rsidTr="00DD2FEA">
        <w:trPr>
          <w:trHeight w:val="557"/>
        </w:trPr>
        <w:tc>
          <w:tcPr>
            <w:tcW w:w="7372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 источника</w:t>
            </w:r>
          </w:p>
        </w:tc>
        <w:tc>
          <w:tcPr>
            <w:tcW w:w="3414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Издательство </w:t>
            </w:r>
          </w:p>
        </w:tc>
      </w:tr>
      <w:tr w:rsidR="00DD2FEA" w:rsidRPr="00DD2FEA" w:rsidTr="00DD2FEA">
        <w:trPr>
          <w:trHeight w:val="1052"/>
        </w:trPr>
        <w:tc>
          <w:tcPr>
            <w:tcW w:w="7372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обучения учащихся с умеренной и тяжелой умственной отсталостью</w:t>
            </w:r>
          </w:p>
        </w:tc>
        <w:tc>
          <w:tcPr>
            <w:tcW w:w="3414" w:type="dxa"/>
          </w:tcPr>
          <w:p w:rsidR="00DD2FEA" w:rsidRPr="00DD2FEA" w:rsidRDefault="00DD2FEA" w:rsidP="00DD2FE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СПб</w:t>
            </w:r>
            <w:proofErr w:type="gramStart"/>
            <w:r w:rsidRPr="00DD2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.; </w:t>
            </w:r>
            <w:proofErr w:type="gramEnd"/>
            <w:r w:rsidRPr="00DD2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ЦПК 2011</w:t>
            </w:r>
          </w:p>
          <w:p w:rsidR="00DD2FEA" w:rsidRPr="00DD2FEA" w:rsidRDefault="00DD2FEA" w:rsidP="00DD2FE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проф. Л.Б. </w:t>
            </w:r>
            <w:proofErr w:type="spellStart"/>
            <w:r w:rsidRPr="00DD2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Баряева</w:t>
            </w:r>
            <w:proofErr w:type="spellEnd"/>
            <w:r w:rsidRPr="00DD2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DD2FEA" w:rsidRPr="00DD2FEA" w:rsidTr="00DD2FEA">
        <w:trPr>
          <w:trHeight w:val="526"/>
        </w:trPr>
        <w:tc>
          <w:tcPr>
            <w:tcW w:w="7372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Бумажные цветы</w:t>
            </w:r>
          </w:p>
        </w:tc>
        <w:tc>
          <w:tcPr>
            <w:tcW w:w="3414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Васина Н., М.</w:t>
            </w:r>
            <w:proofErr w:type="gramStart"/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Айриес</w:t>
            </w:r>
            <w:proofErr w:type="spellEnd"/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-пресс</w:t>
            </w:r>
          </w:p>
        </w:tc>
      </w:tr>
      <w:tr w:rsidR="00DD2FEA" w:rsidRPr="00DD2FEA" w:rsidTr="00DD2FEA">
        <w:trPr>
          <w:trHeight w:val="635"/>
        </w:trPr>
        <w:tc>
          <w:tcPr>
            <w:tcW w:w="7372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3414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Давыдова Г. Н.,</w:t>
            </w:r>
            <w:r w:rsidRPr="00DD2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Скрипторий, 2013</w:t>
            </w:r>
          </w:p>
        </w:tc>
      </w:tr>
      <w:tr w:rsidR="00DD2FEA" w:rsidRPr="00DD2FEA" w:rsidTr="00DD2FEA">
        <w:trPr>
          <w:trHeight w:val="617"/>
        </w:trPr>
        <w:tc>
          <w:tcPr>
            <w:tcW w:w="7372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Разноцветные ладошки</w:t>
            </w:r>
          </w:p>
        </w:tc>
        <w:tc>
          <w:tcPr>
            <w:tcW w:w="3414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Немешаева Е. А., Айрис-пресс, 2013</w:t>
            </w:r>
          </w:p>
        </w:tc>
      </w:tr>
      <w:tr w:rsidR="00DD2FEA" w:rsidRPr="00DD2FEA" w:rsidTr="00DD2FEA">
        <w:trPr>
          <w:trHeight w:val="423"/>
        </w:trPr>
        <w:tc>
          <w:tcPr>
            <w:tcW w:w="7372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http://www.maam.ru/obrazovanie/plastilinografiya/page7.html</w:t>
            </w:r>
          </w:p>
        </w:tc>
        <w:tc>
          <w:tcPr>
            <w:tcW w:w="3414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Международный образовательный портал «</w:t>
            </w:r>
            <w:proofErr w:type="spellStart"/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Маам</w:t>
            </w:r>
            <w:proofErr w:type="spellEnd"/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D2FEA" w:rsidRPr="00DD2FEA" w:rsidTr="00DD2FEA">
        <w:trPr>
          <w:trHeight w:val="706"/>
        </w:trPr>
        <w:tc>
          <w:tcPr>
            <w:tcW w:w="7372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http://www.numama.ru/blogs/podelki-s-detmi/page-3/cat-112</w:t>
            </w:r>
          </w:p>
        </w:tc>
        <w:tc>
          <w:tcPr>
            <w:tcW w:w="3414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Сайт для мам и детей «Ну, мама»</w:t>
            </w:r>
          </w:p>
        </w:tc>
      </w:tr>
      <w:tr w:rsidR="00DD2FEA" w:rsidRPr="00DD2FEA" w:rsidTr="00DD2FEA">
        <w:trPr>
          <w:trHeight w:val="958"/>
        </w:trPr>
        <w:tc>
          <w:tcPr>
            <w:tcW w:w="7372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http://ped-kopilka.ru/vospitateljam/master-klasy-dlja-vospitatelei/podelka-aplikacija-iz-salfetok.html</w:t>
            </w:r>
          </w:p>
        </w:tc>
        <w:tc>
          <w:tcPr>
            <w:tcW w:w="3414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Учебно-методический кабинет</w:t>
            </w:r>
          </w:p>
        </w:tc>
      </w:tr>
      <w:tr w:rsidR="00DD2FEA" w:rsidRPr="00DD2FEA" w:rsidTr="00DD2FEA">
        <w:trPr>
          <w:trHeight w:val="726"/>
        </w:trPr>
        <w:tc>
          <w:tcPr>
            <w:tcW w:w="7372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http://stranamasterov.ru/node/586383</w:t>
            </w:r>
          </w:p>
        </w:tc>
        <w:tc>
          <w:tcPr>
            <w:tcW w:w="3414" w:type="dxa"/>
          </w:tcPr>
          <w:p w:rsidR="00DD2FEA" w:rsidRPr="00DD2FEA" w:rsidRDefault="00DD2FEA" w:rsidP="00DD2FEA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Страна мастеров</w:t>
            </w:r>
          </w:p>
        </w:tc>
      </w:tr>
    </w:tbl>
    <w:p w:rsidR="00DD2FEA" w:rsidRPr="00DD2FEA" w:rsidRDefault="00DD2FEA" w:rsidP="00DD2FEA">
      <w:pPr>
        <w:widowControl/>
        <w:spacing w:after="20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B86FAF" w:rsidRPr="00DD2FEA" w:rsidRDefault="00B86FAF" w:rsidP="00DD2FEA">
      <w:pPr>
        <w:pStyle w:val="20"/>
        <w:shd w:val="clear" w:color="auto" w:fill="auto"/>
        <w:spacing w:after="0" w:line="360" w:lineRule="auto"/>
        <w:ind w:right="500" w:firstLine="460"/>
        <w:jc w:val="left"/>
        <w:rPr>
          <w:color w:val="000000" w:themeColor="text1"/>
          <w:sz w:val="28"/>
          <w:szCs w:val="28"/>
        </w:rPr>
      </w:pPr>
    </w:p>
    <w:p w:rsidR="00DD2FEA" w:rsidRPr="00DD2FEA" w:rsidRDefault="00DD2FEA" w:rsidP="00DD2FEA">
      <w:pPr>
        <w:pStyle w:val="20"/>
        <w:shd w:val="clear" w:color="auto" w:fill="auto"/>
        <w:spacing w:after="0" w:line="360" w:lineRule="auto"/>
        <w:ind w:right="500" w:firstLine="460"/>
        <w:jc w:val="left"/>
        <w:rPr>
          <w:color w:val="000000" w:themeColor="text1"/>
          <w:sz w:val="28"/>
          <w:szCs w:val="28"/>
        </w:rPr>
      </w:pPr>
    </w:p>
    <w:p w:rsidR="00DD2FEA" w:rsidRPr="00DD2FEA" w:rsidRDefault="00DD2FEA" w:rsidP="00DD2FEA">
      <w:pPr>
        <w:pStyle w:val="20"/>
        <w:shd w:val="clear" w:color="auto" w:fill="auto"/>
        <w:spacing w:after="0" w:line="360" w:lineRule="auto"/>
        <w:ind w:right="500" w:firstLine="460"/>
        <w:jc w:val="left"/>
        <w:rPr>
          <w:color w:val="000000" w:themeColor="text1"/>
          <w:sz w:val="28"/>
          <w:szCs w:val="28"/>
        </w:rPr>
      </w:pPr>
    </w:p>
    <w:p w:rsidR="00DD2FEA" w:rsidRPr="00DD2FEA" w:rsidRDefault="00DD2FEA" w:rsidP="00DD2FEA">
      <w:pPr>
        <w:widowControl/>
        <w:spacing w:after="200" w:line="360" w:lineRule="auto"/>
        <w:ind w:left="786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DD2FE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>Тематическое планирование</w:t>
      </w:r>
    </w:p>
    <w:p w:rsidR="00DD2FEA" w:rsidRPr="00DD2FEA" w:rsidRDefault="00DD2FEA" w:rsidP="00DD2FEA">
      <w:pPr>
        <w:widowControl/>
        <w:spacing w:after="200" w:line="360" w:lineRule="auto"/>
        <w:ind w:left="786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DD2FE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>34 часа в год</w:t>
      </w: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943"/>
        <w:gridCol w:w="791"/>
        <w:gridCol w:w="5908"/>
        <w:gridCol w:w="2514"/>
      </w:tblGrid>
      <w:tr w:rsidR="00DD2FEA" w:rsidRPr="00DD2FEA" w:rsidTr="00855DA3">
        <w:trPr>
          <w:trHeight w:val="1103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№</w:t>
            </w:r>
          </w:p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proofErr w:type="gramStart"/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п</w:t>
            </w:r>
            <w:proofErr w:type="gramEnd"/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Кол-во</w:t>
            </w:r>
          </w:p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часов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 xml:space="preserve">Дата </w:t>
            </w: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Тема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Материалы</w:t>
            </w:r>
          </w:p>
        </w:tc>
      </w:tr>
      <w:tr w:rsidR="00DD2FEA" w:rsidRPr="00DD2FEA" w:rsidTr="00855DA3">
        <w:trPr>
          <w:trHeight w:val="408"/>
        </w:trPr>
        <w:tc>
          <w:tcPr>
            <w:tcW w:w="10844" w:type="dxa"/>
            <w:gridSpan w:val="5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 четверть-8ч.</w:t>
            </w:r>
          </w:p>
        </w:tc>
      </w:tr>
      <w:tr w:rsidR="00DD2FEA" w:rsidRPr="00DD2FEA" w:rsidTr="00855DA3">
        <w:trPr>
          <w:trHeight w:val="542"/>
        </w:trPr>
        <w:tc>
          <w:tcPr>
            <w:tcW w:w="10844" w:type="dxa"/>
            <w:gridSpan w:val="5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val="en-US" w:eastAsia="en-US" w:bidi="ar-SA"/>
              </w:rPr>
              <w:t>I</w:t>
            </w:r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. Аппликация и моделирование, рисование -16ч.</w:t>
            </w:r>
          </w:p>
        </w:tc>
      </w:tr>
      <w:tr w:rsidR="00DD2FEA" w:rsidRPr="00DD2FEA" w:rsidTr="00855DA3">
        <w:trPr>
          <w:trHeight w:val="542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Вводное занятие. Экскурсия.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</w:tr>
      <w:tr w:rsidR="00DD2FEA" w:rsidRPr="00DD2FEA" w:rsidTr="00855DA3">
        <w:trPr>
          <w:trHeight w:val="882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2-4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Аппликация из природных материалов на картоне.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Засушенные цветы, листья, ракушки, камни, стружка</w:t>
            </w:r>
          </w:p>
        </w:tc>
      </w:tr>
      <w:tr w:rsidR="00DD2FEA" w:rsidRPr="00DD2FEA" w:rsidTr="00855DA3">
        <w:trPr>
          <w:trHeight w:val="542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5-6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Аппликация из геометрических фигур.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Цветная бумага, картон</w:t>
            </w:r>
          </w:p>
        </w:tc>
      </w:tr>
      <w:tr w:rsidR="00DD2FEA" w:rsidRPr="00DD2FEA" w:rsidTr="00855DA3">
        <w:trPr>
          <w:trHeight w:val="562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7-8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Рисование нетрадиционным методом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Соломка, нитки, картон</w:t>
            </w:r>
          </w:p>
        </w:tc>
      </w:tr>
      <w:tr w:rsidR="00DD2FEA" w:rsidRPr="00DD2FEA" w:rsidTr="00855DA3">
        <w:trPr>
          <w:trHeight w:val="542"/>
        </w:trPr>
        <w:tc>
          <w:tcPr>
            <w:tcW w:w="10844" w:type="dxa"/>
            <w:gridSpan w:val="5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 четверть-8ч.</w:t>
            </w:r>
          </w:p>
        </w:tc>
      </w:tr>
      <w:tr w:rsidR="00DD2FEA" w:rsidRPr="00DD2FEA" w:rsidTr="00855DA3">
        <w:trPr>
          <w:trHeight w:val="54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Аппликация из пуговиц.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Пуговицы, картон</w:t>
            </w:r>
          </w:p>
        </w:tc>
      </w:tr>
      <w:tr w:rsidR="00DD2FEA" w:rsidRPr="00DD2FEA" w:rsidTr="00855DA3">
        <w:trPr>
          <w:trHeight w:val="542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10-11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Аппликация из салфеток.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Салфетки, картон</w:t>
            </w:r>
          </w:p>
        </w:tc>
      </w:tr>
      <w:tr w:rsidR="00DD2FEA" w:rsidRPr="00DD2FEA" w:rsidTr="00855DA3">
        <w:trPr>
          <w:trHeight w:val="542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12-13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Аппликация на дисках 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Диски, </w:t>
            </w:r>
            <w:proofErr w:type="spellStart"/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паетки</w:t>
            </w:r>
            <w:proofErr w:type="spellEnd"/>
          </w:p>
        </w:tc>
      </w:tr>
      <w:tr w:rsidR="00DD2FEA" w:rsidRPr="00DD2FEA" w:rsidTr="00855DA3">
        <w:trPr>
          <w:trHeight w:val="998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14-16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Объёмная аппликация.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Гофрированная бумага, цветная бумага, картон</w:t>
            </w:r>
          </w:p>
        </w:tc>
      </w:tr>
      <w:tr w:rsidR="00DD2FEA" w:rsidRPr="00DD2FEA" w:rsidTr="00855DA3">
        <w:trPr>
          <w:trHeight w:val="539"/>
        </w:trPr>
        <w:tc>
          <w:tcPr>
            <w:tcW w:w="10844" w:type="dxa"/>
            <w:gridSpan w:val="5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3 четверть-10ч.</w:t>
            </w:r>
          </w:p>
        </w:tc>
      </w:tr>
      <w:tr w:rsidR="00DD2FEA" w:rsidRPr="00DD2FEA" w:rsidTr="00855DA3">
        <w:trPr>
          <w:trHeight w:val="562"/>
        </w:trPr>
        <w:tc>
          <w:tcPr>
            <w:tcW w:w="10844" w:type="dxa"/>
            <w:gridSpan w:val="5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val="en-US" w:eastAsia="en-US" w:bidi="ar-SA"/>
              </w:rPr>
              <w:t>II</w:t>
            </w:r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. Работа с пластическими материалами -13ч.</w:t>
            </w:r>
          </w:p>
        </w:tc>
      </w:tr>
      <w:tr w:rsidR="00DD2FEA" w:rsidRPr="00DD2FEA" w:rsidTr="00855DA3">
        <w:trPr>
          <w:trHeight w:val="542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17-21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Рисование пластилином.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Пластилин, картон</w:t>
            </w:r>
          </w:p>
        </w:tc>
      </w:tr>
      <w:tr w:rsidR="00DD2FEA" w:rsidRPr="00DD2FEA" w:rsidTr="00855DA3">
        <w:trPr>
          <w:trHeight w:val="882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22-23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Обратная мозаика на прозрачной основе.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Пластилин, прозрачные крышки</w:t>
            </w:r>
          </w:p>
        </w:tc>
      </w:tr>
      <w:tr w:rsidR="00DD2FEA" w:rsidRPr="00DD2FEA" w:rsidTr="00855DA3">
        <w:trPr>
          <w:trHeight w:val="542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24-26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Лепка из солёного теста.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Солёное тесто</w:t>
            </w:r>
          </w:p>
        </w:tc>
      </w:tr>
      <w:tr w:rsidR="00DD2FEA" w:rsidRPr="00DD2FEA" w:rsidTr="00855DA3">
        <w:trPr>
          <w:trHeight w:val="542"/>
        </w:trPr>
        <w:tc>
          <w:tcPr>
            <w:tcW w:w="10844" w:type="dxa"/>
            <w:gridSpan w:val="5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4 четверть-8ч.</w:t>
            </w:r>
          </w:p>
        </w:tc>
      </w:tr>
      <w:tr w:rsidR="00DD2FEA" w:rsidRPr="00DD2FEA" w:rsidTr="00855DA3">
        <w:trPr>
          <w:trHeight w:val="561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27-28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Лепка из пластилиновых жгутиков « Цветочная поляна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Пластилин </w:t>
            </w:r>
          </w:p>
        </w:tc>
      </w:tr>
      <w:tr w:rsidR="00DD2FEA" w:rsidRPr="00DD2FEA" w:rsidTr="00855DA3">
        <w:trPr>
          <w:trHeight w:val="547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29-30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Лепка из пластилиновых жгутиков «Цыплёнок </w:t>
            </w:r>
            <w:proofErr w:type="spellStart"/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Ципа</w:t>
            </w:r>
            <w:proofErr w:type="spellEnd"/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Пластилин</w:t>
            </w:r>
          </w:p>
        </w:tc>
      </w:tr>
      <w:tr w:rsidR="00DD2FEA" w:rsidRPr="00DD2FEA" w:rsidTr="00855DA3">
        <w:trPr>
          <w:trHeight w:val="428"/>
        </w:trPr>
        <w:tc>
          <w:tcPr>
            <w:tcW w:w="10844" w:type="dxa"/>
            <w:gridSpan w:val="5"/>
          </w:tcPr>
          <w:p w:rsidR="00DD2FEA" w:rsidRPr="00DD2FEA" w:rsidRDefault="00DD2FEA" w:rsidP="00DD2FEA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val="en-US" w:eastAsia="en-US" w:bidi="ar-SA"/>
              </w:rPr>
              <w:t>III</w:t>
            </w:r>
            <w:r w:rsidRPr="00DD2FE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. Аппликация и моделирование -4ч.</w:t>
            </w:r>
          </w:p>
        </w:tc>
      </w:tr>
      <w:tr w:rsidR="00DD2FEA" w:rsidRPr="00DD2FEA" w:rsidTr="00855DA3">
        <w:trPr>
          <w:trHeight w:val="724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31-32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Аппликация «Заинька» (из ткани)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Ткань, картон</w:t>
            </w:r>
          </w:p>
        </w:tc>
      </w:tr>
      <w:tr w:rsidR="00DD2FEA" w:rsidRPr="00DD2FEA" w:rsidTr="00855DA3">
        <w:trPr>
          <w:trHeight w:val="735"/>
        </w:trPr>
        <w:tc>
          <w:tcPr>
            <w:tcW w:w="68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33-34</w:t>
            </w:r>
          </w:p>
        </w:tc>
        <w:tc>
          <w:tcPr>
            <w:tcW w:w="943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91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  <w:tc>
          <w:tcPr>
            <w:tcW w:w="5908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Аппликация «Котик» (из ваты)</w:t>
            </w:r>
          </w:p>
        </w:tc>
        <w:tc>
          <w:tcPr>
            <w:tcW w:w="2514" w:type="dxa"/>
          </w:tcPr>
          <w:p w:rsidR="00DD2FEA" w:rsidRPr="00DD2FEA" w:rsidRDefault="00DD2FEA" w:rsidP="00DD2FEA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D2F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Цветная бархатная бумага, вата</w:t>
            </w:r>
          </w:p>
        </w:tc>
      </w:tr>
    </w:tbl>
    <w:p w:rsidR="00DD2FEA" w:rsidRPr="00DD2FEA" w:rsidRDefault="00DD2FEA" w:rsidP="00DD2FEA">
      <w:pPr>
        <w:widowControl/>
        <w:spacing w:after="20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DD2FEA" w:rsidRPr="00DD2FEA" w:rsidRDefault="00DD2FEA" w:rsidP="00DD2FEA">
      <w:pPr>
        <w:widowControl/>
        <w:spacing w:before="100" w:beforeAutospacing="1" w:line="360" w:lineRule="auto"/>
        <w:ind w:left="7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DD2FEA" w:rsidRPr="00DD2FEA" w:rsidRDefault="00DD2FEA" w:rsidP="00DD2FEA">
      <w:pPr>
        <w:widowControl/>
        <w:spacing w:after="200" w:line="360" w:lineRule="auto"/>
        <w:jc w:val="center"/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u w:val="single"/>
          <w:lang w:eastAsia="en-US" w:bidi="ar-SA"/>
        </w:rPr>
      </w:pPr>
    </w:p>
    <w:p w:rsidR="00DD2FEA" w:rsidRPr="00DD2FEA" w:rsidRDefault="00DD2FEA" w:rsidP="00DD2FEA">
      <w:pPr>
        <w:pStyle w:val="20"/>
        <w:shd w:val="clear" w:color="auto" w:fill="auto"/>
        <w:spacing w:after="0" w:line="360" w:lineRule="auto"/>
        <w:ind w:right="500" w:firstLine="460"/>
        <w:jc w:val="left"/>
        <w:rPr>
          <w:color w:val="000000" w:themeColor="text1"/>
          <w:sz w:val="28"/>
          <w:szCs w:val="28"/>
        </w:rPr>
      </w:pPr>
    </w:p>
    <w:sectPr w:rsidR="00DD2FEA" w:rsidRPr="00DD2FEA">
      <w:pgSz w:w="11900" w:h="16840"/>
      <w:pgMar w:top="668" w:right="704" w:bottom="668" w:left="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C0" w:rsidRDefault="00DA18C0">
      <w:r>
        <w:separator/>
      </w:r>
    </w:p>
  </w:endnote>
  <w:endnote w:type="continuationSeparator" w:id="0">
    <w:p w:rsidR="00DA18C0" w:rsidRDefault="00D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C0" w:rsidRDefault="00DA18C0"/>
  </w:footnote>
  <w:footnote w:type="continuationSeparator" w:id="0">
    <w:p w:rsidR="00DA18C0" w:rsidRDefault="00DA18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57A"/>
    <w:multiLevelType w:val="multilevel"/>
    <w:tmpl w:val="4930363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311A1"/>
    <w:multiLevelType w:val="hybridMultilevel"/>
    <w:tmpl w:val="16EE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C11C1"/>
    <w:multiLevelType w:val="multilevel"/>
    <w:tmpl w:val="A08A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AF"/>
    <w:rsid w:val="001851B8"/>
    <w:rsid w:val="004C06FC"/>
    <w:rsid w:val="00B86FAF"/>
    <w:rsid w:val="00DA18C0"/>
    <w:rsid w:val="00D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table" w:styleId="a4">
    <w:name w:val="Table Grid"/>
    <w:basedOn w:val="a1"/>
    <w:uiPriority w:val="59"/>
    <w:rsid w:val="00DD2FE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table" w:styleId="a4">
    <w:name w:val="Table Grid"/>
    <w:basedOn w:val="a1"/>
    <w:uiPriority w:val="59"/>
    <w:rsid w:val="00DD2FE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Виктория</cp:lastModifiedBy>
  <cp:revision>2</cp:revision>
  <cp:lastPrinted>2017-09-28T11:17:00Z</cp:lastPrinted>
  <dcterms:created xsi:type="dcterms:W3CDTF">2018-10-13T18:16:00Z</dcterms:created>
  <dcterms:modified xsi:type="dcterms:W3CDTF">2018-10-13T18:16:00Z</dcterms:modified>
</cp:coreProperties>
</file>