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D1" w:rsidRDefault="008773D1" w:rsidP="008773D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</w:t>
      </w:r>
      <w:r>
        <w:rPr>
          <w:rFonts w:ascii="Times New Roman" w:hAnsi="Times New Roman" w:cs="Times New Roman"/>
          <w:sz w:val="28"/>
          <w:szCs w:val="28"/>
        </w:rPr>
        <w:t xml:space="preserve"> развитию естественнонаучного мышления одаренных детей и детей, мотивированных к обучению</w:t>
      </w:r>
    </w:p>
    <w:p w:rsidR="008773D1" w:rsidRDefault="008773D1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D1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Петухов Сергей Юрьевич</w:t>
      </w:r>
    </w:p>
    <w:p w:rsidR="008773D1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</w:p>
    <w:p w:rsidR="008773D1" w:rsidRPr="00B52547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773D1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547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6 г. Карабаша»</w:t>
      </w:r>
    </w:p>
    <w:p w:rsidR="008773D1" w:rsidRPr="00B52547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A2AC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sp</w:t>
        </w:r>
        <w:r w:rsidRPr="001A2AC8">
          <w:rPr>
            <w:rStyle w:val="a7"/>
            <w:rFonts w:ascii="Times New Roman" w:hAnsi="Times New Roman" w:cs="Times New Roman"/>
            <w:b/>
            <w:sz w:val="24"/>
            <w:szCs w:val="24"/>
          </w:rPr>
          <w:t>_2468@</w:t>
        </w:r>
        <w:r w:rsidRPr="001A2AC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A2AC8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A2AC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E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3D1" w:rsidRPr="008773D1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Жилина Юлия Вячеславовна</w:t>
      </w:r>
      <w:r w:rsidRPr="00877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3D1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</w:p>
    <w:p w:rsidR="008773D1" w:rsidRPr="00B52547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773D1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547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6 г. Карабаша»</w:t>
      </w:r>
    </w:p>
    <w:p w:rsidR="008773D1" w:rsidRPr="00B52547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1A2AC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gp</w:t>
        </w:r>
        <w:r w:rsidRPr="00B52547">
          <w:rPr>
            <w:rStyle w:val="a7"/>
            <w:rFonts w:ascii="Times New Roman" w:hAnsi="Times New Roman" w:cs="Times New Roman"/>
            <w:b/>
            <w:sz w:val="24"/>
            <w:szCs w:val="24"/>
          </w:rPr>
          <w:t>_2801@</w:t>
        </w:r>
        <w:r w:rsidRPr="001A2AC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52547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A2AC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B525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3D1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3D1" w:rsidRPr="00B52547" w:rsidRDefault="008773D1" w:rsidP="008773D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3D1" w:rsidRDefault="008773D1" w:rsidP="008773D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F6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153BA" w:rsidRDefault="008773D1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Работа раскрывает особенности формирования метапредметных результатов образования с использованием имитационной игры</w:t>
      </w:r>
      <w:r w:rsidR="005153B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«Экологические факторы» на уроках биологии. Имитационная игра способствует формированию и развитию </w:t>
      </w:r>
      <w:r w:rsidRPr="008773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познавательно</w:t>
      </w:r>
      <w:r>
        <w:rPr>
          <w:rFonts w:ascii="Times New Roman" w:hAnsi="Times New Roman" w:cs="Times New Roman"/>
          <w:sz w:val="30"/>
          <w:szCs w:val="30"/>
        </w:rPr>
        <w:t xml:space="preserve">го интереса у ребенка, </w:t>
      </w:r>
      <w:r>
        <w:rPr>
          <w:rFonts w:ascii="Times New Roman" w:hAnsi="Times New Roman" w:cs="Times New Roman"/>
          <w:sz w:val="30"/>
          <w:szCs w:val="30"/>
        </w:rPr>
        <w:t>коммуникативных навыков, самостоятельности и социализации в обществе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     Имитационные игры позволяют сделать процесс обучения более увлекательным, живым и актуальным, а так же происходит стимулирование творческой активности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5153BA" w:rsidRDefault="005153BA" w:rsidP="005153B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5153BA" w:rsidRDefault="005153BA" w:rsidP="005153B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Формирование метапредметных  результатов образования </w:t>
      </w:r>
    </w:p>
    <w:p w:rsidR="005153BA" w:rsidRPr="005855A3" w:rsidRDefault="005153BA" w:rsidP="005153B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в биологии с использованием имитационных игр.</w:t>
      </w:r>
    </w:p>
    <w:p w:rsidR="0045012E" w:rsidRDefault="0045012E"/>
    <w:p w:rsidR="00B45C9D" w:rsidRPr="00F21D8B" w:rsidRDefault="00D004AE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B45C9D">
        <w:rPr>
          <w:rFonts w:ascii="Times New Roman" w:hAnsi="Times New Roman" w:cs="Times New Roman"/>
          <w:sz w:val="30"/>
          <w:szCs w:val="30"/>
        </w:rPr>
        <w:t xml:space="preserve">Федеральный государственный  образовательный стандарт  определил основные требования к результатам освоения основной образовательной программы. Среди этих результатов следует выделить </w:t>
      </w:r>
      <w:r w:rsidR="00B45C9D" w:rsidRPr="00B45C9D">
        <w:rPr>
          <w:rFonts w:ascii="Times New Roman" w:hAnsi="Times New Roman" w:cs="Times New Roman"/>
          <w:sz w:val="30"/>
          <w:szCs w:val="30"/>
        </w:rPr>
        <w:t>метапредме</w:t>
      </w:r>
      <w:r w:rsidR="00B45C9D">
        <w:rPr>
          <w:rFonts w:ascii="Times New Roman" w:hAnsi="Times New Roman" w:cs="Times New Roman"/>
          <w:sz w:val="30"/>
          <w:szCs w:val="30"/>
        </w:rPr>
        <w:t>тные, которые определяют формирование у  обучающихся «межпредметных понятий и универсальных учебных действий</w:t>
      </w:r>
      <w:r w:rsidR="00B45C9D" w:rsidRPr="00B45C9D">
        <w:rPr>
          <w:rFonts w:ascii="Times New Roman" w:hAnsi="Times New Roman" w:cs="Times New Roman"/>
          <w:sz w:val="30"/>
          <w:szCs w:val="30"/>
        </w:rPr>
        <w:t xml:space="preserve">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</w:t>
      </w:r>
      <w:r w:rsidR="00B45C9D" w:rsidRPr="00B45C9D">
        <w:rPr>
          <w:rFonts w:ascii="Times New Roman" w:hAnsi="Times New Roman" w:cs="Times New Roman"/>
          <w:sz w:val="30"/>
          <w:szCs w:val="30"/>
        </w:rPr>
        <w:lastRenderedPageBreak/>
        <w:t>осуществления учебной деятельности и организации учебного сотрудничества с педагогами и сверстниками</w:t>
      </w:r>
      <w:r w:rsidR="00F21D8B">
        <w:rPr>
          <w:rFonts w:ascii="Times New Roman" w:hAnsi="Times New Roman" w:cs="Times New Roman"/>
          <w:sz w:val="30"/>
          <w:szCs w:val="30"/>
        </w:rPr>
        <w:t>»</w:t>
      </w:r>
      <w:r w:rsidR="00F21D8B" w:rsidRPr="00F21D8B">
        <w:rPr>
          <w:rFonts w:ascii="Times New Roman" w:hAnsi="Times New Roman" w:cs="Times New Roman"/>
          <w:sz w:val="30"/>
          <w:szCs w:val="30"/>
        </w:rPr>
        <w:t>[</w:t>
      </w:r>
      <w:r w:rsidR="00F21D8B">
        <w:rPr>
          <w:rFonts w:ascii="Times New Roman" w:hAnsi="Times New Roman" w:cs="Times New Roman"/>
          <w:sz w:val="30"/>
          <w:szCs w:val="30"/>
        </w:rPr>
        <w:t>1</w:t>
      </w:r>
      <w:r w:rsidR="00F21D8B" w:rsidRPr="00F21D8B">
        <w:rPr>
          <w:rFonts w:ascii="Times New Roman" w:hAnsi="Times New Roman" w:cs="Times New Roman"/>
          <w:sz w:val="30"/>
          <w:szCs w:val="30"/>
        </w:rPr>
        <w:t>]</w:t>
      </w:r>
    </w:p>
    <w:p w:rsidR="006B1436" w:rsidRDefault="006B1436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F21D8B">
        <w:rPr>
          <w:rFonts w:ascii="Times New Roman" w:hAnsi="Times New Roman" w:cs="Times New Roman"/>
          <w:sz w:val="30"/>
          <w:szCs w:val="30"/>
        </w:rPr>
        <w:t>Одним из способов развития познавательного интереса у ребенка, развития коммуникативных навыков, самостоятельности и социализации в обществе является использование</w:t>
      </w:r>
      <w:r>
        <w:rPr>
          <w:rFonts w:ascii="Times New Roman" w:hAnsi="Times New Roman" w:cs="Times New Roman"/>
          <w:sz w:val="30"/>
          <w:szCs w:val="30"/>
        </w:rPr>
        <w:t xml:space="preserve"> интерактивной</w:t>
      </w:r>
      <w:r w:rsidR="00F21D8B">
        <w:rPr>
          <w:rFonts w:ascii="Times New Roman" w:hAnsi="Times New Roman" w:cs="Times New Roman"/>
          <w:sz w:val="30"/>
          <w:szCs w:val="30"/>
        </w:rPr>
        <w:t xml:space="preserve"> технологии обучения. Отличительн</w:t>
      </w:r>
      <w:r>
        <w:rPr>
          <w:rFonts w:ascii="Times New Roman" w:hAnsi="Times New Roman" w:cs="Times New Roman"/>
          <w:sz w:val="30"/>
          <w:szCs w:val="30"/>
        </w:rPr>
        <w:t xml:space="preserve">ой чертой методов интерактивного </w:t>
      </w:r>
      <w:r w:rsidR="00F21D8B">
        <w:rPr>
          <w:rFonts w:ascii="Times New Roman" w:hAnsi="Times New Roman" w:cs="Times New Roman"/>
          <w:sz w:val="30"/>
          <w:szCs w:val="30"/>
        </w:rPr>
        <w:t xml:space="preserve"> обучения является то, что процесс образования погружен в процесс общения. Обучение происходит в процессе совместной  согласованной интеллектуальной работы, в ходе которой обсуждаются, анализируются и решаются учебные задачи.</w:t>
      </w:r>
      <w:r>
        <w:rPr>
          <w:rFonts w:ascii="Times New Roman" w:hAnsi="Times New Roman" w:cs="Times New Roman"/>
          <w:sz w:val="30"/>
          <w:szCs w:val="30"/>
        </w:rPr>
        <w:t xml:space="preserve"> Так же такая деятельность развивает познавательный интерес и формирует мотивы обучения.</w:t>
      </w:r>
    </w:p>
    <w:p w:rsidR="005153BA" w:rsidRPr="004C7D8B" w:rsidRDefault="006B1436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Использование интерактивной технологии, в своей практической деятельности, мы начали с использования имитационной игры.  В  ходе игровой деятельности </w:t>
      </w:r>
      <w:r w:rsidR="005153BA" w:rsidRPr="005153BA">
        <w:rPr>
          <w:rFonts w:ascii="Times New Roman" w:hAnsi="Times New Roman" w:cs="Times New Roman"/>
          <w:sz w:val="30"/>
          <w:szCs w:val="30"/>
        </w:rPr>
        <w:t xml:space="preserve"> происходит обучение</w:t>
      </w:r>
      <w:r>
        <w:rPr>
          <w:rFonts w:ascii="Times New Roman" w:hAnsi="Times New Roman" w:cs="Times New Roman"/>
          <w:sz w:val="30"/>
          <w:szCs w:val="30"/>
        </w:rPr>
        <w:t xml:space="preserve"> необходимым  </w:t>
      </w:r>
      <w:r w:rsidR="004C7D8B">
        <w:rPr>
          <w:rFonts w:ascii="Times New Roman" w:hAnsi="Times New Roman" w:cs="Times New Roman"/>
          <w:sz w:val="30"/>
          <w:szCs w:val="30"/>
        </w:rPr>
        <w:t>умениям, навыкам через само игровое  действие</w:t>
      </w:r>
      <w:r w:rsidR="005153BA" w:rsidRPr="005153BA">
        <w:rPr>
          <w:rFonts w:ascii="Times New Roman" w:hAnsi="Times New Roman" w:cs="Times New Roman"/>
          <w:sz w:val="30"/>
          <w:szCs w:val="30"/>
        </w:rPr>
        <w:t>. Усвоение з</w:t>
      </w:r>
      <w:r>
        <w:rPr>
          <w:rFonts w:ascii="Times New Roman" w:hAnsi="Times New Roman" w:cs="Times New Roman"/>
          <w:sz w:val="30"/>
          <w:szCs w:val="30"/>
        </w:rPr>
        <w:t>наний осуществляется в</w:t>
      </w:r>
      <w:r w:rsidR="005153BA" w:rsidRPr="005153BA">
        <w:rPr>
          <w:rFonts w:ascii="Times New Roman" w:hAnsi="Times New Roman" w:cs="Times New Roman"/>
          <w:sz w:val="30"/>
          <w:szCs w:val="30"/>
        </w:rPr>
        <w:t xml:space="preserve"> определенной деятельности, котора</w:t>
      </w:r>
      <w:r>
        <w:rPr>
          <w:rFonts w:ascii="Times New Roman" w:hAnsi="Times New Roman" w:cs="Times New Roman"/>
          <w:sz w:val="30"/>
          <w:szCs w:val="30"/>
        </w:rPr>
        <w:t xml:space="preserve">я создает ситуацию применения знаний. Известно, что игра в развитии и жизни ребенка </w:t>
      </w:r>
      <w:proofErr w:type="gramStart"/>
      <w:r>
        <w:rPr>
          <w:rFonts w:ascii="Times New Roman" w:hAnsi="Times New Roman" w:cs="Times New Roman"/>
          <w:sz w:val="30"/>
          <w:szCs w:val="30"/>
        </w:rPr>
        <w:t>имеет большую роль</w:t>
      </w:r>
      <w:proofErr w:type="gramEnd"/>
      <w:r>
        <w:rPr>
          <w:rFonts w:ascii="Times New Roman" w:hAnsi="Times New Roman" w:cs="Times New Roman"/>
          <w:sz w:val="30"/>
          <w:szCs w:val="30"/>
        </w:rPr>
        <w:t>, что отмечали все классики педагогической науки.</w:t>
      </w:r>
      <w:r w:rsidRPr="006B1436">
        <w:rPr>
          <w:rFonts w:ascii="Times New Roman" w:hAnsi="Times New Roman" w:cs="Times New Roman"/>
          <w:sz w:val="30"/>
          <w:szCs w:val="30"/>
        </w:rPr>
        <w:t xml:space="preserve"> </w:t>
      </w:r>
      <w:r w:rsidRPr="005153BA">
        <w:rPr>
          <w:rFonts w:ascii="Times New Roman" w:hAnsi="Times New Roman" w:cs="Times New Roman"/>
          <w:sz w:val="30"/>
          <w:szCs w:val="30"/>
        </w:rPr>
        <w:t xml:space="preserve">«В игре раскрывается перед детьми мир, раскрываются творческие способности личности. Без игры </w:t>
      </w:r>
      <w:proofErr w:type="gramStart"/>
      <w:r w:rsidRPr="005153BA">
        <w:rPr>
          <w:rFonts w:ascii="Times New Roman" w:hAnsi="Times New Roman" w:cs="Times New Roman"/>
          <w:sz w:val="30"/>
          <w:szCs w:val="30"/>
        </w:rPr>
        <w:t>нет и не может</w:t>
      </w:r>
      <w:proofErr w:type="gramEnd"/>
      <w:r w:rsidRPr="005153BA">
        <w:rPr>
          <w:rFonts w:ascii="Times New Roman" w:hAnsi="Times New Roman" w:cs="Times New Roman"/>
          <w:sz w:val="30"/>
          <w:szCs w:val="30"/>
        </w:rPr>
        <w:t xml:space="preserve"> быть полноценного умственного развития», - писал В.А. Сухомлинский.</w:t>
      </w:r>
      <w:r w:rsidR="006271C5" w:rsidRPr="006271C5">
        <w:rPr>
          <w:rFonts w:ascii="Times New Roman" w:hAnsi="Times New Roman" w:cs="Times New Roman"/>
          <w:sz w:val="30"/>
          <w:szCs w:val="30"/>
        </w:rPr>
        <w:t xml:space="preserve"> </w:t>
      </w:r>
      <w:r w:rsidR="006271C5" w:rsidRPr="004C7D8B">
        <w:rPr>
          <w:rFonts w:ascii="Times New Roman" w:hAnsi="Times New Roman" w:cs="Times New Roman"/>
          <w:sz w:val="30"/>
          <w:szCs w:val="30"/>
        </w:rPr>
        <w:t>[2]</w:t>
      </w:r>
    </w:p>
    <w:p w:rsidR="00D004AE" w:rsidRDefault="00D004AE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Существует довольно много определений имитационной игры. Например, В.П. Панюшкин определял имитационную игру как «…форма группового обучения навыкам действий (принятия решений)  в сложных многоэтапно развертывающихся ситуациях» </w:t>
      </w:r>
      <w:r w:rsidRPr="00D004AE">
        <w:rPr>
          <w:rFonts w:ascii="Times New Roman" w:hAnsi="Times New Roman" w:cs="Times New Roman"/>
          <w:sz w:val="30"/>
          <w:szCs w:val="30"/>
        </w:rPr>
        <w:t>[</w:t>
      </w:r>
      <w:r w:rsidR="006271C5" w:rsidRPr="006271C5">
        <w:rPr>
          <w:rFonts w:ascii="Times New Roman" w:hAnsi="Times New Roman" w:cs="Times New Roman"/>
          <w:sz w:val="30"/>
          <w:szCs w:val="30"/>
        </w:rPr>
        <w:t>3</w:t>
      </w:r>
      <w:r w:rsidRPr="00D004AE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. В.И.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Рыбальский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И.П.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Сытник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определяли имитационную игру как «…групповое упражнение по выработке последовательных решений в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искусственно созданных условиях, имитирующих реальную обстановку» </w:t>
      </w:r>
      <w:r w:rsidRPr="00D004AE">
        <w:rPr>
          <w:rFonts w:ascii="Times New Roman" w:hAnsi="Times New Roman" w:cs="Times New Roman"/>
          <w:sz w:val="30"/>
          <w:szCs w:val="30"/>
        </w:rPr>
        <w:t>[</w:t>
      </w:r>
      <w:r w:rsidR="006271C5" w:rsidRPr="006271C5">
        <w:rPr>
          <w:rFonts w:ascii="Times New Roman" w:hAnsi="Times New Roman" w:cs="Times New Roman"/>
          <w:sz w:val="30"/>
          <w:szCs w:val="30"/>
        </w:rPr>
        <w:t>4</w:t>
      </w:r>
      <w:r w:rsidRPr="00D004AE">
        <w:rPr>
          <w:rFonts w:ascii="Times New Roman" w:hAnsi="Times New Roman" w:cs="Times New Roman"/>
          <w:sz w:val="30"/>
          <w:szCs w:val="30"/>
        </w:rPr>
        <w:t>]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04AE" w:rsidRPr="005153BA" w:rsidRDefault="006271C5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D004AE">
        <w:rPr>
          <w:rFonts w:ascii="Times New Roman" w:hAnsi="Times New Roman" w:cs="Times New Roman"/>
          <w:sz w:val="30"/>
          <w:szCs w:val="30"/>
        </w:rPr>
        <w:t xml:space="preserve"> В преподавании биологии  и</w:t>
      </w:r>
      <w:r w:rsidR="00D004AE" w:rsidRPr="005153BA">
        <w:rPr>
          <w:rFonts w:ascii="Times New Roman" w:hAnsi="Times New Roman" w:cs="Times New Roman"/>
          <w:sz w:val="30"/>
          <w:szCs w:val="30"/>
        </w:rPr>
        <w:t>митационная игра</w:t>
      </w:r>
      <w:r w:rsidR="00D004AE">
        <w:rPr>
          <w:rFonts w:ascii="Times New Roman" w:hAnsi="Times New Roman" w:cs="Times New Roman"/>
          <w:sz w:val="30"/>
          <w:szCs w:val="30"/>
        </w:rPr>
        <w:t xml:space="preserve"> позволяет моделировать биологические процессы</w:t>
      </w:r>
      <w:r w:rsidR="00350716">
        <w:rPr>
          <w:rFonts w:ascii="Times New Roman" w:hAnsi="Times New Roman" w:cs="Times New Roman"/>
          <w:sz w:val="30"/>
          <w:szCs w:val="30"/>
        </w:rPr>
        <w:t xml:space="preserve">, получая при этом </w:t>
      </w:r>
      <w:r w:rsidR="00350716" w:rsidRPr="005153BA">
        <w:rPr>
          <w:rFonts w:ascii="Times New Roman" w:hAnsi="Times New Roman" w:cs="Times New Roman"/>
          <w:sz w:val="30"/>
          <w:szCs w:val="30"/>
        </w:rPr>
        <w:t xml:space="preserve"> картину возможных п</w:t>
      </w:r>
      <w:r w:rsidR="00350716">
        <w:rPr>
          <w:rFonts w:ascii="Times New Roman" w:hAnsi="Times New Roman" w:cs="Times New Roman"/>
          <w:sz w:val="30"/>
          <w:szCs w:val="30"/>
        </w:rPr>
        <w:t>риродных и социальных процессов, личностно значимых для себя.</w:t>
      </w:r>
    </w:p>
    <w:p w:rsidR="005153BA" w:rsidRDefault="006271C5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К особенностям имитационных игр относят:</w:t>
      </w:r>
    </w:p>
    <w:p w:rsidR="006271C5" w:rsidRDefault="006271C5" w:rsidP="008773D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игре педагог выполняет функцию организатора;</w:t>
      </w:r>
    </w:p>
    <w:p w:rsidR="006271C5" w:rsidRDefault="006271C5" w:rsidP="008773D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взаимодействие участников создает обучающую ситуацию:</w:t>
      </w:r>
    </w:p>
    <w:p w:rsidR="006271C5" w:rsidRDefault="006271C5" w:rsidP="008773D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обучение персональное, личностно значимое для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обучающегося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6271C5" w:rsidRPr="005153BA" w:rsidRDefault="006271C5" w:rsidP="008773D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активность обучающего, создание ситуации успеха</w:t>
      </w:r>
    </w:p>
    <w:p w:rsidR="005153BA" w:rsidRDefault="006271C5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Обычно имитационная игра начинае</w:t>
      </w:r>
      <w:r w:rsidR="005153BA" w:rsidRPr="005153BA">
        <w:rPr>
          <w:rFonts w:ascii="Times New Roman" w:hAnsi="Times New Roman" w:cs="Times New Roman"/>
          <w:sz w:val="30"/>
          <w:szCs w:val="30"/>
        </w:rPr>
        <w:t xml:space="preserve">тся с создания </w:t>
      </w:r>
      <w:r>
        <w:rPr>
          <w:rFonts w:ascii="Times New Roman" w:hAnsi="Times New Roman" w:cs="Times New Roman"/>
          <w:sz w:val="30"/>
          <w:szCs w:val="30"/>
        </w:rPr>
        <w:t>условной ситуации. Затем педагог</w:t>
      </w:r>
      <w:r w:rsidR="005153BA" w:rsidRPr="005153BA">
        <w:rPr>
          <w:rFonts w:ascii="Times New Roman" w:hAnsi="Times New Roman" w:cs="Times New Roman"/>
          <w:sz w:val="30"/>
          <w:szCs w:val="30"/>
        </w:rPr>
        <w:t xml:space="preserve"> предлагает изменить какой-то параметр данной модели и предоставляет участникам игры возможность</w:t>
      </w:r>
      <w:r>
        <w:rPr>
          <w:rFonts w:ascii="Times New Roman" w:hAnsi="Times New Roman" w:cs="Times New Roman"/>
          <w:sz w:val="30"/>
          <w:szCs w:val="30"/>
        </w:rPr>
        <w:t xml:space="preserve"> создания новой ситуации и предлагаются пути решения, возникшей проблемы. «</w:t>
      </w:r>
      <w:r w:rsidR="005153BA" w:rsidRPr="005153BA">
        <w:rPr>
          <w:rFonts w:ascii="Times New Roman" w:hAnsi="Times New Roman" w:cs="Times New Roman"/>
          <w:sz w:val="30"/>
          <w:szCs w:val="30"/>
        </w:rPr>
        <w:t>При проведении таких игр используются события, конкретная деятельность людей или обстановка, условия, в которых происходит событие или осуществляется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эта  деятельность» </w:t>
      </w:r>
      <w:r w:rsidRPr="006271C5">
        <w:rPr>
          <w:rFonts w:ascii="Times New Roman" w:hAnsi="Times New Roman" w:cs="Times New Roman"/>
          <w:sz w:val="30"/>
          <w:szCs w:val="30"/>
        </w:rPr>
        <w:t>[</w:t>
      </w:r>
      <w:r w:rsidR="00CF5282" w:rsidRPr="00CF5282">
        <w:rPr>
          <w:rFonts w:ascii="Times New Roman" w:hAnsi="Times New Roman" w:cs="Times New Roman"/>
          <w:sz w:val="30"/>
          <w:szCs w:val="30"/>
        </w:rPr>
        <w:t>5</w:t>
      </w:r>
      <w:r w:rsidRPr="006271C5">
        <w:rPr>
          <w:rFonts w:ascii="Times New Roman" w:hAnsi="Times New Roman" w:cs="Times New Roman"/>
          <w:sz w:val="30"/>
          <w:szCs w:val="30"/>
        </w:rPr>
        <w:t>]</w:t>
      </w:r>
      <w:r w:rsidR="00CF5282">
        <w:rPr>
          <w:rFonts w:ascii="Times New Roman" w:hAnsi="Times New Roman" w:cs="Times New Roman"/>
          <w:sz w:val="30"/>
          <w:szCs w:val="30"/>
        </w:rPr>
        <w:t>.</w:t>
      </w:r>
    </w:p>
    <w:p w:rsidR="00CF5282" w:rsidRDefault="00CF5282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Предлагаем </w:t>
      </w:r>
      <w:r w:rsidR="00310DBD">
        <w:rPr>
          <w:rFonts w:ascii="Times New Roman" w:hAnsi="Times New Roman" w:cs="Times New Roman"/>
          <w:sz w:val="30"/>
          <w:szCs w:val="30"/>
        </w:rPr>
        <w:t>разработку имитационной игры с использованием  кубиков «Экологические факторы». Для игры, в которой могут принять участие любое количество детей, необходимо приготовить  набор игровых кубиков. Каждый из кубиков несет информацию об одном из экологических факторов.</w:t>
      </w:r>
    </w:p>
    <w:p w:rsidR="008773D1" w:rsidRDefault="0049391F" w:rsidP="008773D1">
      <w:pPr>
        <w:pStyle w:val="a4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773D1" w:rsidRDefault="008773D1" w:rsidP="008773D1">
      <w:pPr>
        <w:pStyle w:val="a4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8773D1" w:rsidRDefault="008773D1" w:rsidP="008773D1">
      <w:pPr>
        <w:pStyle w:val="a4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773D1" w:rsidRDefault="008773D1" w:rsidP="008773D1">
      <w:pPr>
        <w:pStyle w:val="a4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773D1" w:rsidRDefault="008773D1" w:rsidP="008773D1">
      <w:pPr>
        <w:pStyle w:val="a4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773D1" w:rsidRDefault="008773D1" w:rsidP="008773D1">
      <w:pPr>
        <w:pStyle w:val="a4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C7D8B" w:rsidRDefault="0049391F" w:rsidP="008773D1">
      <w:pPr>
        <w:pStyle w:val="a4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Схема № 1</w:t>
      </w:r>
    </w:p>
    <w:p w:rsidR="0049391F" w:rsidRDefault="00DA2E77" w:rsidP="008773D1">
      <w:pPr>
        <w:pStyle w:val="a4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Пример развертки для кубика «Освещенность»</w:t>
      </w:r>
    </w:p>
    <w:p w:rsidR="0049391F" w:rsidRDefault="00DA2E77" w:rsidP="008773D1">
      <w:pPr>
        <w:pStyle w:val="a4"/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игры </w:t>
      </w:r>
      <w:r w:rsidR="0049391F">
        <w:rPr>
          <w:rFonts w:ascii="Times New Roman" w:hAnsi="Times New Roman" w:cs="Times New Roman"/>
          <w:sz w:val="30"/>
          <w:szCs w:val="30"/>
        </w:rPr>
        <w:t>«Экологические факторы»</w:t>
      </w:r>
    </w:p>
    <w:p w:rsidR="004C7D8B" w:rsidRPr="00CF5282" w:rsidRDefault="004C7D8B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4CBC0" wp14:editId="389944F7">
                <wp:simplePos x="0" y="0"/>
                <wp:positionH relativeFrom="column">
                  <wp:posOffset>80645</wp:posOffset>
                </wp:positionH>
                <wp:positionV relativeFrom="paragraph">
                  <wp:posOffset>183515</wp:posOffset>
                </wp:positionV>
                <wp:extent cx="1152525" cy="781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D8B" w:rsidRDefault="004C7D8B" w:rsidP="004C7D8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018848" wp14:editId="0FD5D274">
                                  <wp:extent cx="676275" cy="523875"/>
                                  <wp:effectExtent l="0" t="0" r="9525" b="9525"/>
                                  <wp:docPr id="15" name="Рисунок 15" descr="C:\Users\LENOVO\Desktop\14126724-Stylish-sun-with-rays-isolated-on-white-background--Stock-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ENOVO\Desktop\14126724-Stylish-sun-with-rays-isolated-on-white-background--Stock-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388" cy="52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35pt;margin-top:14.45pt;width:90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" fillcolor="white [3201]" strokecolor="black [3200]" strokeweight="2pt">
                <v:textbox>
                  <w:txbxContent>
                    <w:p w:rsidR="004C7D8B" w:rsidRDefault="004C7D8B" w:rsidP="004C7D8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018848" wp14:editId="0FD5D274">
                            <wp:extent cx="676275" cy="523875"/>
                            <wp:effectExtent l="0" t="0" r="9525" b="9525"/>
                            <wp:docPr id="15" name="Рисунок 15" descr="C:\Users\LENOVO\Desktop\14126724-Stylish-sun-with-rays-isolated-on-white-background--Stock-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ENOVO\Desktop\14126724-Stylish-sun-with-rays-isolated-on-white-background--Stock-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388" cy="52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F5282" w:rsidRPr="00CF5282" w:rsidRDefault="00CF5282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49391F" w:rsidRDefault="0049391F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784C2" wp14:editId="34ACECD4">
                <wp:simplePos x="0" y="0"/>
                <wp:positionH relativeFrom="column">
                  <wp:posOffset>80645</wp:posOffset>
                </wp:positionH>
                <wp:positionV relativeFrom="paragraph">
                  <wp:posOffset>996950</wp:posOffset>
                </wp:positionV>
                <wp:extent cx="1152525" cy="733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91F" w:rsidRPr="0049391F" w:rsidRDefault="0049391F" w:rsidP="0049391F">
                            <w:pPr>
                              <w:shd w:val="clear" w:color="auto" w:fill="000000" w:themeFill="text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6.35pt;margin-top:78.5pt;width:90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" fillcolor="window" strokecolor="windowText" strokeweight="2pt">
                <v:textbox>
                  <w:txbxContent>
                    <w:p w:rsidR="0049391F" w:rsidRPr="0049391F" w:rsidRDefault="0049391F" w:rsidP="0049391F">
                      <w:pPr>
                        <w:shd w:val="clear" w:color="auto" w:fill="000000" w:themeFill="text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65FA6" wp14:editId="34904CF4">
                <wp:simplePos x="0" y="0"/>
                <wp:positionH relativeFrom="column">
                  <wp:posOffset>3356610</wp:posOffset>
                </wp:positionH>
                <wp:positionV relativeFrom="paragraph">
                  <wp:posOffset>311785</wp:posOffset>
                </wp:positionV>
                <wp:extent cx="1114425" cy="685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91F" w:rsidRPr="0049391F" w:rsidRDefault="0049391F" w:rsidP="00493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39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Высокая</w:t>
                            </w:r>
                          </w:p>
                          <w:p w:rsidR="0049391F" w:rsidRPr="0049391F" w:rsidRDefault="0049391F" w:rsidP="00493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39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освещенность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8" style="position:absolute;left:0;text-align:left;margin-left:264.3pt;margin-top:24.55pt;width:87.75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" fillcolor="window" strokecolor="windowText" strokeweight="2pt">
                <v:textbox>
                  <w:txbxContent>
                    <w:p w:rsidR="0049391F" w:rsidRPr="0049391F" w:rsidRDefault="0049391F" w:rsidP="004939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39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Высокая</w:t>
                      </w:r>
                    </w:p>
                    <w:p w:rsidR="0049391F" w:rsidRPr="0049391F" w:rsidRDefault="0049391F" w:rsidP="004939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39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освещенность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50AD4" wp14:editId="53DD26DB">
                <wp:simplePos x="0" y="0"/>
                <wp:positionH relativeFrom="column">
                  <wp:posOffset>1233170</wp:posOffset>
                </wp:positionH>
                <wp:positionV relativeFrom="paragraph">
                  <wp:posOffset>340360</wp:posOffset>
                </wp:positionV>
                <wp:extent cx="1009650" cy="657225"/>
                <wp:effectExtent l="38100" t="19050" r="57150" b="857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26.8pt" to="176.6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8701B" wp14:editId="38619FC4">
                <wp:simplePos x="0" y="0"/>
                <wp:positionH relativeFrom="column">
                  <wp:posOffset>1232535</wp:posOffset>
                </wp:positionH>
                <wp:positionV relativeFrom="paragraph">
                  <wp:posOffset>311785</wp:posOffset>
                </wp:positionV>
                <wp:extent cx="1190625" cy="685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91F" w:rsidRPr="0049391F" w:rsidRDefault="0049391F" w:rsidP="00493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39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left:0;text-align:left;margin-left:97.05pt;margin-top:24.55pt;width:93.7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" fillcolor="window" strokecolor="windowText" strokeweight="2pt">
                <v:textbox>
                  <w:txbxContent>
                    <w:p w:rsidR="0049391F" w:rsidRPr="0049391F" w:rsidRDefault="0049391F" w:rsidP="004939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39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AE185" wp14:editId="31EA7173">
                <wp:simplePos x="0" y="0"/>
                <wp:positionH relativeFrom="column">
                  <wp:posOffset>2242185</wp:posOffset>
                </wp:positionH>
                <wp:positionV relativeFrom="paragraph">
                  <wp:posOffset>311785</wp:posOffset>
                </wp:positionV>
                <wp:extent cx="1190625" cy="685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91F" w:rsidRDefault="0049391F" w:rsidP="004939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536AA2A" wp14:editId="6D2AD124">
                                  <wp:extent cx="828675" cy="628649"/>
                                  <wp:effectExtent l="0" t="0" r="0" b="635"/>
                                  <wp:docPr id="16" name="Рисунок 16" descr="C:\Users\LENOVO\Desktop\orig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ENOVO\Desktop\orig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040" cy="62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0" style="position:absolute;left:0;text-align:left;margin-left:176.55pt;margin-top:24.55pt;width:93.75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" fillcolor="window" strokecolor="windowText" strokeweight="2pt">
                <v:textbox>
                  <w:txbxContent>
                    <w:p w:rsidR="0049391F" w:rsidRDefault="0049391F" w:rsidP="0049391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0CE2BEA" wp14:editId="20776AAE">
                            <wp:extent cx="828675" cy="628649"/>
                            <wp:effectExtent l="0" t="0" r="0" b="635"/>
                            <wp:docPr id="16" name="Рисунок 16" descr="C:\Users\LENOVO\Desktop\orig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ENOVO\Desktop\orig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040" cy="62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F2338" wp14:editId="01C6D80A">
                <wp:simplePos x="0" y="0"/>
                <wp:positionH relativeFrom="column">
                  <wp:posOffset>80645</wp:posOffset>
                </wp:positionH>
                <wp:positionV relativeFrom="paragraph">
                  <wp:posOffset>311785</wp:posOffset>
                </wp:positionV>
                <wp:extent cx="1152525" cy="685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391F" w:rsidRPr="0049391F" w:rsidRDefault="0049391F" w:rsidP="004939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39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Низкая освещенность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6.35pt;margin-top:24.55pt;width:90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" fillcolor="window" strokecolor="windowText" strokeweight="2pt">
                <v:textbox>
                  <w:txbxContent>
                    <w:p w:rsidR="0049391F" w:rsidRPr="0049391F" w:rsidRDefault="0049391F" w:rsidP="004939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39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Низкая освещенность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49391F" w:rsidRPr="0049391F" w:rsidRDefault="0049391F" w:rsidP="008773D1">
      <w:pPr>
        <w:spacing w:line="360" w:lineRule="auto"/>
      </w:pPr>
    </w:p>
    <w:p w:rsidR="0049391F" w:rsidRPr="0049391F" w:rsidRDefault="0049391F" w:rsidP="008773D1">
      <w:pPr>
        <w:spacing w:line="360" w:lineRule="auto"/>
      </w:pPr>
    </w:p>
    <w:p w:rsidR="0049391F" w:rsidRPr="0049391F" w:rsidRDefault="0049391F" w:rsidP="008773D1">
      <w:pPr>
        <w:spacing w:line="360" w:lineRule="auto"/>
      </w:pPr>
    </w:p>
    <w:p w:rsidR="0049391F" w:rsidRDefault="0049391F" w:rsidP="008773D1">
      <w:pPr>
        <w:pStyle w:val="a4"/>
        <w:spacing w:line="360" w:lineRule="auto"/>
      </w:pPr>
    </w:p>
    <w:p w:rsidR="008773D1" w:rsidRDefault="008773D1" w:rsidP="008773D1">
      <w:pPr>
        <w:pStyle w:val="a4"/>
        <w:spacing w:line="360" w:lineRule="auto"/>
      </w:pPr>
      <w:bookmarkStart w:id="0" w:name="_GoBack"/>
      <w:bookmarkEnd w:id="0"/>
    </w:p>
    <w:p w:rsidR="005153BA" w:rsidRDefault="00FD538B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49391F" w:rsidRPr="0049391F">
        <w:rPr>
          <w:rFonts w:ascii="Times New Roman" w:hAnsi="Times New Roman" w:cs="Times New Roman"/>
          <w:sz w:val="30"/>
          <w:szCs w:val="30"/>
        </w:rPr>
        <w:t xml:space="preserve">Игра </w:t>
      </w:r>
      <w:r w:rsidR="0049391F" w:rsidRPr="0049391F">
        <w:rPr>
          <w:rFonts w:ascii="Times New Roman" w:hAnsi="Times New Roman" w:cs="Times New Roman"/>
          <w:sz w:val="30"/>
          <w:szCs w:val="30"/>
        </w:rPr>
        <w:tab/>
      </w:r>
      <w:r w:rsidR="0049391F">
        <w:rPr>
          <w:rFonts w:ascii="Times New Roman" w:hAnsi="Times New Roman" w:cs="Times New Roman"/>
          <w:sz w:val="30"/>
          <w:szCs w:val="30"/>
        </w:rPr>
        <w:t xml:space="preserve">заключается в том, что </w:t>
      </w:r>
      <w:r>
        <w:rPr>
          <w:rFonts w:ascii="Times New Roman" w:hAnsi="Times New Roman" w:cs="Times New Roman"/>
          <w:sz w:val="30"/>
          <w:szCs w:val="30"/>
        </w:rPr>
        <w:t>ее участники, бросая кубики, получают те или иные параметры среды по различным факторам, что дает возможность составлять характеристику сред</w:t>
      </w:r>
      <w:r w:rsidR="00DA2E77">
        <w:rPr>
          <w:rFonts w:ascii="Times New Roman" w:hAnsi="Times New Roman" w:cs="Times New Roman"/>
          <w:sz w:val="30"/>
          <w:szCs w:val="30"/>
        </w:rPr>
        <w:t>ы, экосистемы.  С помощью кубиков</w:t>
      </w:r>
      <w:r>
        <w:rPr>
          <w:rFonts w:ascii="Times New Roman" w:hAnsi="Times New Roman" w:cs="Times New Roman"/>
          <w:sz w:val="30"/>
          <w:szCs w:val="30"/>
        </w:rPr>
        <w:t xml:space="preserve">, можно выделить или описать совокупность реально существующих факторов, </w:t>
      </w:r>
      <w:r w:rsidR="00DA2E77">
        <w:rPr>
          <w:rFonts w:ascii="Times New Roman" w:hAnsi="Times New Roman" w:cs="Times New Roman"/>
          <w:sz w:val="30"/>
          <w:szCs w:val="30"/>
        </w:rPr>
        <w:t>про</w:t>
      </w:r>
      <w:r>
        <w:rPr>
          <w:rFonts w:ascii="Times New Roman" w:hAnsi="Times New Roman" w:cs="Times New Roman"/>
          <w:sz w:val="30"/>
          <w:szCs w:val="30"/>
        </w:rPr>
        <w:t>демо</w:t>
      </w:r>
      <w:r w:rsidR="00DA2E77">
        <w:rPr>
          <w:rFonts w:ascii="Times New Roman" w:hAnsi="Times New Roman" w:cs="Times New Roman"/>
          <w:sz w:val="30"/>
          <w:szCs w:val="30"/>
        </w:rPr>
        <w:t>нстрировать их роль, описать</w:t>
      </w:r>
      <w:r>
        <w:rPr>
          <w:rFonts w:ascii="Times New Roman" w:hAnsi="Times New Roman" w:cs="Times New Roman"/>
          <w:sz w:val="30"/>
          <w:szCs w:val="30"/>
        </w:rPr>
        <w:t xml:space="preserve"> среду и экосистемы </w:t>
      </w:r>
      <w:r w:rsidR="00DA2E77">
        <w:rPr>
          <w:rFonts w:ascii="Times New Roman" w:hAnsi="Times New Roman" w:cs="Times New Roman"/>
          <w:sz w:val="30"/>
          <w:szCs w:val="30"/>
        </w:rPr>
        <w:t xml:space="preserve">конкретными </w:t>
      </w:r>
      <w:r>
        <w:rPr>
          <w:rFonts w:ascii="Times New Roman" w:hAnsi="Times New Roman" w:cs="Times New Roman"/>
          <w:sz w:val="30"/>
          <w:szCs w:val="30"/>
        </w:rPr>
        <w:t xml:space="preserve">представителями флоры и фауны. </w:t>
      </w:r>
    </w:p>
    <w:p w:rsidR="00FD538B" w:rsidRDefault="00FD538B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Один из вариантов игры может </w:t>
      </w:r>
      <w:r w:rsidR="00DA2E77">
        <w:rPr>
          <w:rFonts w:ascii="Times New Roman" w:hAnsi="Times New Roman" w:cs="Times New Roman"/>
          <w:sz w:val="30"/>
          <w:szCs w:val="30"/>
        </w:rPr>
        <w:t>начинаться с кубика «освещенность</w:t>
      </w:r>
      <w:r>
        <w:rPr>
          <w:rFonts w:ascii="Times New Roman" w:hAnsi="Times New Roman" w:cs="Times New Roman"/>
          <w:sz w:val="30"/>
          <w:szCs w:val="30"/>
        </w:rPr>
        <w:t xml:space="preserve">». </w:t>
      </w:r>
      <w:r w:rsidR="00DA2E77">
        <w:rPr>
          <w:rFonts w:ascii="Times New Roman" w:hAnsi="Times New Roman" w:cs="Times New Roman"/>
          <w:sz w:val="30"/>
          <w:szCs w:val="30"/>
        </w:rPr>
        <w:t xml:space="preserve">Случайное выпадение одной из </w:t>
      </w:r>
      <w:r>
        <w:rPr>
          <w:rFonts w:ascii="Times New Roman" w:hAnsi="Times New Roman" w:cs="Times New Roman"/>
          <w:sz w:val="30"/>
          <w:szCs w:val="30"/>
        </w:rPr>
        <w:t xml:space="preserve"> граней </w:t>
      </w:r>
      <w:r w:rsidR="00DA2E77">
        <w:rPr>
          <w:rFonts w:ascii="Times New Roman" w:hAnsi="Times New Roman" w:cs="Times New Roman"/>
          <w:sz w:val="30"/>
          <w:szCs w:val="30"/>
        </w:rPr>
        <w:t>кубика определит освещенность  среды. Ориентируясь на этот параметр</w:t>
      </w:r>
      <w:r>
        <w:rPr>
          <w:rFonts w:ascii="Times New Roman" w:hAnsi="Times New Roman" w:cs="Times New Roman"/>
          <w:sz w:val="30"/>
          <w:szCs w:val="30"/>
        </w:rPr>
        <w:t xml:space="preserve"> обучающиеся</w:t>
      </w:r>
      <w:r w:rsidR="0067085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составляют список различных  типов</w:t>
      </w:r>
      <w:r w:rsidR="00DA2E77">
        <w:rPr>
          <w:rFonts w:ascii="Times New Roman" w:hAnsi="Times New Roman" w:cs="Times New Roman"/>
          <w:sz w:val="30"/>
          <w:szCs w:val="30"/>
        </w:rPr>
        <w:t xml:space="preserve"> природных сообществ, которые могут</w:t>
      </w:r>
      <w:r>
        <w:rPr>
          <w:rFonts w:ascii="Times New Roman" w:hAnsi="Times New Roman" w:cs="Times New Roman"/>
          <w:sz w:val="30"/>
          <w:szCs w:val="30"/>
        </w:rPr>
        <w:t xml:space="preserve"> с</w:t>
      </w:r>
      <w:r w:rsidR="00DA2E77">
        <w:rPr>
          <w:rFonts w:ascii="Times New Roman" w:hAnsi="Times New Roman" w:cs="Times New Roman"/>
          <w:sz w:val="30"/>
          <w:szCs w:val="30"/>
        </w:rPr>
        <w:t>уществовать в такой освещенности</w:t>
      </w:r>
      <w:r>
        <w:rPr>
          <w:rFonts w:ascii="Times New Roman" w:hAnsi="Times New Roman" w:cs="Times New Roman"/>
          <w:sz w:val="30"/>
          <w:szCs w:val="30"/>
        </w:rPr>
        <w:t>, затем называют названия</w:t>
      </w:r>
      <w:r w:rsidR="00DA2E77">
        <w:rPr>
          <w:rFonts w:ascii="Times New Roman" w:hAnsi="Times New Roman" w:cs="Times New Roman"/>
          <w:sz w:val="30"/>
          <w:szCs w:val="30"/>
        </w:rPr>
        <w:t xml:space="preserve"> конкретных</w:t>
      </w:r>
      <w:r>
        <w:rPr>
          <w:rFonts w:ascii="Times New Roman" w:hAnsi="Times New Roman" w:cs="Times New Roman"/>
          <w:sz w:val="30"/>
          <w:szCs w:val="30"/>
        </w:rPr>
        <w:t xml:space="preserve"> растений и животных, которые способны сущ</w:t>
      </w:r>
      <w:r w:rsidR="00DA2E77">
        <w:rPr>
          <w:rFonts w:ascii="Times New Roman" w:hAnsi="Times New Roman" w:cs="Times New Roman"/>
          <w:sz w:val="30"/>
          <w:szCs w:val="30"/>
        </w:rPr>
        <w:t>ествовать при данной освещенности. Использование</w:t>
      </w:r>
      <w:r>
        <w:rPr>
          <w:rFonts w:ascii="Times New Roman" w:hAnsi="Times New Roman" w:cs="Times New Roman"/>
          <w:sz w:val="30"/>
          <w:szCs w:val="30"/>
        </w:rPr>
        <w:t xml:space="preserve"> вто</w:t>
      </w:r>
      <w:r w:rsidR="00DA2E77">
        <w:rPr>
          <w:rFonts w:ascii="Times New Roman" w:hAnsi="Times New Roman" w:cs="Times New Roman"/>
          <w:sz w:val="30"/>
          <w:szCs w:val="30"/>
        </w:rPr>
        <w:t>рого кубика, например «температура</w:t>
      </w:r>
      <w:r>
        <w:rPr>
          <w:rFonts w:ascii="Times New Roman" w:hAnsi="Times New Roman" w:cs="Times New Roman"/>
          <w:sz w:val="30"/>
          <w:szCs w:val="30"/>
        </w:rPr>
        <w:t xml:space="preserve">» дополняет характеристику </w:t>
      </w:r>
      <w:r w:rsidR="00DA2E77">
        <w:rPr>
          <w:rFonts w:ascii="Times New Roman" w:hAnsi="Times New Roman" w:cs="Times New Roman"/>
          <w:sz w:val="30"/>
          <w:szCs w:val="30"/>
        </w:rPr>
        <w:t xml:space="preserve">выбранной природной </w:t>
      </w:r>
      <w:r w:rsidR="00670855">
        <w:rPr>
          <w:rFonts w:ascii="Times New Roman" w:hAnsi="Times New Roman" w:cs="Times New Roman"/>
          <w:sz w:val="30"/>
          <w:szCs w:val="30"/>
        </w:rPr>
        <w:t>среды,</w:t>
      </w:r>
      <w:r w:rsidR="00DA2E77">
        <w:rPr>
          <w:rFonts w:ascii="Times New Roman" w:hAnsi="Times New Roman" w:cs="Times New Roman"/>
          <w:sz w:val="30"/>
          <w:szCs w:val="30"/>
        </w:rPr>
        <w:t xml:space="preserve"> и, следовательно,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A2E77">
        <w:rPr>
          <w:rFonts w:ascii="Times New Roman" w:hAnsi="Times New Roman" w:cs="Times New Roman"/>
          <w:sz w:val="30"/>
          <w:szCs w:val="30"/>
        </w:rPr>
        <w:t>участники игры сокращают</w:t>
      </w:r>
      <w:r w:rsidR="00670855">
        <w:rPr>
          <w:rFonts w:ascii="Times New Roman" w:hAnsi="Times New Roman" w:cs="Times New Roman"/>
          <w:sz w:val="30"/>
          <w:szCs w:val="30"/>
        </w:rPr>
        <w:t xml:space="preserve"> данный список. Использование других кубиков</w:t>
      </w:r>
      <w:r w:rsidR="00DA2E77">
        <w:rPr>
          <w:rFonts w:ascii="Times New Roman" w:hAnsi="Times New Roman" w:cs="Times New Roman"/>
          <w:sz w:val="30"/>
          <w:szCs w:val="30"/>
        </w:rPr>
        <w:t>, например «температура», «биотические связи</w:t>
      </w:r>
      <w:r w:rsidR="00670855">
        <w:rPr>
          <w:rFonts w:ascii="Times New Roman" w:hAnsi="Times New Roman" w:cs="Times New Roman"/>
          <w:sz w:val="30"/>
          <w:szCs w:val="30"/>
        </w:rPr>
        <w:t>», «антропогенная деятельность»,</w:t>
      </w:r>
      <w:r w:rsidR="00DA2E77">
        <w:rPr>
          <w:rFonts w:ascii="Times New Roman" w:hAnsi="Times New Roman" w:cs="Times New Roman"/>
          <w:sz w:val="30"/>
          <w:szCs w:val="30"/>
        </w:rPr>
        <w:t xml:space="preserve"> </w:t>
      </w:r>
      <w:r w:rsidR="00DA2E77">
        <w:rPr>
          <w:rFonts w:ascii="Times New Roman" w:hAnsi="Times New Roman" w:cs="Times New Roman"/>
          <w:sz w:val="30"/>
          <w:szCs w:val="30"/>
        </w:rPr>
        <w:lastRenderedPageBreak/>
        <w:t xml:space="preserve">«химический состав среды» ведет </w:t>
      </w:r>
      <w:r w:rsidR="00670855">
        <w:rPr>
          <w:rFonts w:ascii="Times New Roman" w:hAnsi="Times New Roman" w:cs="Times New Roman"/>
          <w:sz w:val="30"/>
          <w:szCs w:val="30"/>
        </w:rPr>
        <w:t xml:space="preserve"> к тому, что в списке </w:t>
      </w:r>
      <w:r w:rsidR="00DA2E77">
        <w:rPr>
          <w:rFonts w:ascii="Times New Roman" w:hAnsi="Times New Roman" w:cs="Times New Roman"/>
          <w:sz w:val="30"/>
          <w:szCs w:val="30"/>
        </w:rPr>
        <w:t>обучающиеся оставляют только те организмы, которые подходят под все параметры граней выпавших кубиков</w:t>
      </w:r>
      <w:r w:rsidR="00670855">
        <w:rPr>
          <w:rFonts w:ascii="Times New Roman" w:hAnsi="Times New Roman" w:cs="Times New Roman"/>
          <w:sz w:val="30"/>
          <w:szCs w:val="30"/>
        </w:rPr>
        <w:t xml:space="preserve">. Таким </w:t>
      </w:r>
      <w:r w:rsidR="00DA2E77">
        <w:rPr>
          <w:rFonts w:ascii="Times New Roman" w:hAnsi="Times New Roman" w:cs="Times New Roman"/>
          <w:sz w:val="30"/>
          <w:szCs w:val="30"/>
        </w:rPr>
        <w:t>образом,</w:t>
      </w:r>
      <w:r w:rsidR="00670855">
        <w:rPr>
          <w:rFonts w:ascii="Times New Roman" w:hAnsi="Times New Roman" w:cs="Times New Roman"/>
          <w:sz w:val="30"/>
          <w:szCs w:val="30"/>
        </w:rPr>
        <w:t xml:space="preserve"> обучающиеся в процессе </w:t>
      </w:r>
      <w:r w:rsidR="002A6BEB">
        <w:rPr>
          <w:rFonts w:ascii="Times New Roman" w:hAnsi="Times New Roman" w:cs="Times New Roman"/>
          <w:sz w:val="30"/>
          <w:szCs w:val="30"/>
        </w:rPr>
        <w:t xml:space="preserve">игры, </w:t>
      </w:r>
      <w:r w:rsidR="00670855">
        <w:rPr>
          <w:rFonts w:ascii="Times New Roman" w:hAnsi="Times New Roman" w:cs="Times New Roman"/>
          <w:sz w:val="30"/>
          <w:szCs w:val="30"/>
        </w:rPr>
        <w:t xml:space="preserve">активного </w:t>
      </w:r>
      <w:r w:rsidR="002A6BEB">
        <w:rPr>
          <w:rFonts w:ascii="Times New Roman" w:hAnsi="Times New Roman" w:cs="Times New Roman"/>
          <w:sz w:val="30"/>
          <w:szCs w:val="30"/>
        </w:rPr>
        <w:t xml:space="preserve">самостоятельного поиска </w:t>
      </w:r>
      <w:r w:rsidR="00670855">
        <w:rPr>
          <w:rFonts w:ascii="Times New Roman" w:hAnsi="Times New Roman" w:cs="Times New Roman"/>
          <w:sz w:val="30"/>
          <w:szCs w:val="30"/>
        </w:rPr>
        <w:t xml:space="preserve"> приходят к выводу о значении </w:t>
      </w:r>
      <w:r w:rsidR="002A6BEB">
        <w:rPr>
          <w:rFonts w:ascii="Times New Roman" w:hAnsi="Times New Roman" w:cs="Times New Roman"/>
          <w:sz w:val="30"/>
          <w:szCs w:val="30"/>
        </w:rPr>
        <w:t xml:space="preserve"> и роли </w:t>
      </w:r>
      <w:r w:rsidR="00670855">
        <w:rPr>
          <w:rFonts w:ascii="Times New Roman" w:hAnsi="Times New Roman" w:cs="Times New Roman"/>
          <w:sz w:val="30"/>
          <w:szCs w:val="30"/>
        </w:rPr>
        <w:t>экологических факторов.</w:t>
      </w:r>
    </w:p>
    <w:p w:rsidR="00670855" w:rsidRDefault="00670855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Игра «Экологические факторы» является примером </w:t>
      </w:r>
      <w:r w:rsidR="002A6BEB">
        <w:rPr>
          <w:rFonts w:ascii="Times New Roman" w:hAnsi="Times New Roman" w:cs="Times New Roman"/>
          <w:sz w:val="30"/>
          <w:szCs w:val="30"/>
        </w:rPr>
        <w:t xml:space="preserve">имитационной игры, которую можно изготовить довольно быстро и из легких подручных материалов. </w:t>
      </w:r>
    </w:p>
    <w:p w:rsidR="00670855" w:rsidRDefault="00670855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Имитационные игры</w:t>
      </w:r>
      <w:r w:rsidR="00380EDA">
        <w:rPr>
          <w:rFonts w:ascii="Times New Roman" w:hAnsi="Times New Roman" w:cs="Times New Roman"/>
          <w:sz w:val="30"/>
          <w:szCs w:val="30"/>
        </w:rPr>
        <w:t xml:space="preserve"> позволяют сделать процесс обучения более увлекательным, живым и актуальным, а так же происходит стимулирование творческой активности </w:t>
      </w:r>
      <w:proofErr w:type="gramStart"/>
      <w:r w:rsidR="00380EDA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="00380EDA">
        <w:rPr>
          <w:rFonts w:ascii="Times New Roman" w:hAnsi="Times New Roman" w:cs="Times New Roman"/>
          <w:sz w:val="30"/>
          <w:szCs w:val="30"/>
        </w:rPr>
        <w:t xml:space="preserve">. В ходе такой деятельности метапредметные результаты обучения становятся более прочными, так как их формирование идет через личностные и значимые для ребенка действия и мотивы. </w:t>
      </w:r>
    </w:p>
    <w:p w:rsidR="002E7505" w:rsidRDefault="002E7505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7505" w:rsidRDefault="002E7505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Литература</w:t>
      </w:r>
    </w:p>
    <w:p w:rsidR="00A176B8" w:rsidRDefault="00A176B8" w:rsidP="008773D1">
      <w:pPr>
        <w:pStyle w:val="a4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7505" w:rsidRDefault="002E7505" w:rsidP="008773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7505">
        <w:rPr>
          <w:rFonts w:ascii="Times New Roman" w:hAnsi="Times New Roman" w:cs="Times New Roman"/>
          <w:sz w:val="30"/>
          <w:szCs w:val="30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E7505">
        <w:t xml:space="preserve"> </w:t>
      </w:r>
      <w:hyperlink r:id="rId11" w:history="1">
        <w:r w:rsidRPr="00CC2C06">
          <w:rPr>
            <w:rStyle w:val="a7"/>
            <w:rFonts w:ascii="Times New Roman" w:hAnsi="Times New Roman" w:cs="Times New Roman"/>
            <w:sz w:val="30"/>
            <w:szCs w:val="30"/>
          </w:rPr>
          <w:t>http://base.garant.ru/55170507/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дата обращения 14.11.2017г.</w:t>
      </w:r>
    </w:p>
    <w:p w:rsidR="002E7505" w:rsidRDefault="002E7505" w:rsidP="008773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7505">
        <w:rPr>
          <w:rFonts w:ascii="Times New Roman" w:hAnsi="Times New Roman" w:cs="Times New Roman"/>
          <w:sz w:val="30"/>
          <w:szCs w:val="30"/>
        </w:rPr>
        <w:t>Сухомлинский В.А. Сердце отдаю детям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E7505">
        <w:rPr>
          <w:rFonts w:ascii="Times New Roman" w:hAnsi="Times New Roman" w:cs="Times New Roman"/>
          <w:sz w:val="30"/>
          <w:szCs w:val="30"/>
        </w:rPr>
        <w:t xml:space="preserve"> Киев: </w:t>
      </w:r>
      <w:proofErr w:type="spellStart"/>
      <w:r w:rsidRPr="002E7505">
        <w:rPr>
          <w:rFonts w:ascii="Times New Roman" w:hAnsi="Times New Roman" w:cs="Times New Roman"/>
          <w:sz w:val="30"/>
          <w:szCs w:val="30"/>
        </w:rPr>
        <w:t>Радянська</w:t>
      </w:r>
      <w:proofErr w:type="spellEnd"/>
      <w:r w:rsidRPr="002E7505">
        <w:rPr>
          <w:rFonts w:ascii="Times New Roman" w:hAnsi="Times New Roman" w:cs="Times New Roman"/>
          <w:sz w:val="30"/>
          <w:szCs w:val="30"/>
        </w:rPr>
        <w:t xml:space="preserve"> школа, 1974 г. - 288 с.</w:t>
      </w:r>
    </w:p>
    <w:p w:rsidR="002E7505" w:rsidRDefault="002E7505" w:rsidP="008773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7505">
        <w:rPr>
          <w:rFonts w:ascii="Times New Roman" w:hAnsi="Times New Roman" w:cs="Times New Roman"/>
          <w:sz w:val="30"/>
          <w:szCs w:val="30"/>
        </w:rPr>
        <w:t xml:space="preserve">Панюшкин В.П. Освоение деятельности в условиях взаимодействия ученика с учителем //Психолого- педагогические проблемы взаимодействия учителя и учащихся /Под ред. </w:t>
      </w:r>
      <w:proofErr w:type="spellStart"/>
      <w:r w:rsidRPr="002E7505">
        <w:rPr>
          <w:rFonts w:ascii="Times New Roman" w:hAnsi="Times New Roman" w:cs="Times New Roman"/>
          <w:sz w:val="30"/>
          <w:szCs w:val="30"/>
        </w:rPr>
        <w:t>А.А.Бодалевой</w:t>
      </w:r>
      <w:proofErr w:type="spellEnd"/>
      <w:r w:rsidRPr="002E750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E7505">
        <w:rPr>
          <w:rFonts w:ascii="Times New Roman" w:hAnsi="Times New Roman" w:cs="Times New Roman"/>
          <w:sz w:val="30"/>
          <w:szCs w:val="30"/>
        </w:rPr>
        <w:t>ВЛ</w:t>
      </w:r>
      <w:proofErr w:type="gramStart"/>
      <w:r w:rsidRPr="002E7505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2E7505">
        <w:rPr>
          <w:rFonts w:ascii="Times New Roman" w:hAnsi="Times New Roman" w:cs="Times New Roman"/>
          <w:sz w:val="30"/>
          <w:szCs w:val="30"/>
        </w:rPr>
        <w:t>яудис</w:t>
      </w:r>
      <w:proofErr w:type="spellEnd"/>
      <w:r w:rsidRPr="002E7505">
        <w:rPr>
          <w:rFonts w:ascii="Times New Roman" w:hAnsi="Times New Roman" w:cs="Times New Roman"/>
          <w:sz w:val="30"/>
          <w:szCs w:val="30"/>
        </w:rPr>
        <w:t>. М., 1980. - 231 с.</w:t>
      </w:r>
    </w:p>
    <w:p w:rsidR="002E7505" w:rsidRDefault="002E7505" w:rsidP="008773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В.И.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Рыбальский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И.П.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Сытник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Краткий курс педагогики</w:t>
      </w:r>
      <w:r w:rsidR="00A176B8">
        <w:rPr>
          <w:rFonts w:ascii="Times New Roman" w:hAnsi="Times New Roman" w:cs="Times New Roman"/>
          <w:sz w:val="30"/>
          <w:szCs w:val="30"/>
        </w:rPr>
        <w:t xml:space="preserve"> М.: Наука, 1990 г. - 455с.</w:t>
      </w:r>
    </w:p>
    <w:p w:rsidR="00A176B8" w:rsidRPr="00A176B8" w:rsidRDefault="00A176B8" w:rsidP="008773D1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6B8">
        <w:rPr>
          <w:rFonts w:ascii="Times New Roman" w:hAnsi="Times New Roman" w:cs="Times New Roman"/>
          <w:sz w:val="30"/>
          <w:szCs w:val="30"/>
        </w:rPr>
        <w:t>Реализация проектной деятельности учащихся общеобразовательной школы. Методическое пособие по организации проектной деятельности для учителей предметников в условиях реализации федеральных государственных образовательных стандартов общего образования.  Составители А.В. Ильина, Ю.Г. Маковецкая, С.Ю. Петухов, Г.В. Петухова. Челябинск.2015, издание ГБОУ ДПО ЧИППКРО</w:t>
      </w:r>
    </w:p>
    <w:p w:rsidR="00A176B8" w:rsidRPr="002E7505" w:rsidRDefault="00A176B8" w:rsidP="008773D1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sectPr w:rsidR="00A176B8" w:rsidRPr="002E7505" w:rsidSect="008773D1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5219"/>
    <w:multiLevelType w:val="multilevel"/>
    <w:tmpl w:val="94B4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94B8C"/>
    <w:multiLevelType w:val="hybridMultilevel"/>
    <w:tmpl w:val="0E1C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D7F75"/>
    <w:multiLevelType w:val="hybridMultilevel"/>
    <w:tmpl w:val="1946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BA"/>
    <w:rsid w:val="002A6BEB"/>
    <w:rsid w:val="002E7505"/>
    <w:rsid w:val="00310DBD"/>
    <w:rsid w:val="00350716"/>
    <w:rsid w:val="00380EDA"/>
    <w:rsid w:val="0045012E"/>
    <w:rsid w:val="0049391F"/>
    <w:rsid w:val="004C7D8B"/>
    <w:rsid w:val="004F2B06"/>
    <w:rsid w:val="005153BA"/>
    <w:rsid w:val="006271C5"/>
    <w:rsid w:val="00670855"/>
    <w:rsid w:val="006B1436"/>
    <w:rsid w:val="008773D1"/>
    <w:rsid w:val="00A176B8"/>
    <w:rsid w:val="00B45C9D"/>
    <w:rsid w:val="00CF5282"/>
    <w:rsid w:val="00D004AE"/>
    <w:rsid w:val="00DA2E77"/>
    <w:rsid w:val="00F21D8B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53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75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1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53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75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1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p_280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_2468@mail.ru" TargetMode="External"/><Relationship Id="rId11" Type="http://schemas.openxmlformats.org/officeDocument/2006/relationships/hyperlink" Target="http://base.garant.ru/55170507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2017-11-14T11:31:00Z</dcterms:created>
  <dcterms:modified xsi:type="dcterms:W3CDTF">2018-01-11T17:13:00Z</dcterms:modified>
</cp:coreProperties>
</file>